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49" w:rsidRDefault="00452B49" w:rsidP="00F73EF3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Tricia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Haggerty</w:t>
      </w:r>
    </w:p>
    <w:p w:rsidR="00452B49" w:rsidRDefault="00452B49" w:rsidP="00F73EF3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25/10/2011</w:t>
      </w:r>
    </w:p>
    <w:p w:rsidR="00452B49" w:rsidRDefault="00452B49" w:rsidP="00F73EF3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SPA 450</w:t>
      </w:r>
    </w:p>
    <w:p w:rsidR="00452B49" w:rsidRDefault="00E12665" w:rsidP="00452B49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Bibliografía</w:t>
      </w:r>
    </w:p>
    <w:p w:rsidR="00F73EF3" w:rsidRDefault="00F73EF3" w:rsidP="00F73EF3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7B266D">
        <w:rPr>
          <w:rFonts w:ascii="Times New Roman" w:hAnsi="Times New Roman" w:cs="Times New Roman"/>
          <w:sz w:val="24"/>
          <w:szCs w:val="24"/>
          <w:lang w:val="es-ES"/>
        </w:rPr>
        <w:t>Alberich</w:t>
      </w:r>
      <w:proofErr w:type="spellEnd"/>
      <w:r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, José. “Ambigüedad y humorismo en las </w:t>
      </w:r>
      <w:r w:rsidRPr="00E12665">
        <w:rPr>
          <w:rFonts w:ascii="Times New Roman" w:hAnsi="Times New Roman" w:cs="Times New Roman"/>
          <w:i/>
          <w:sz w:val="24"/>
          <w:szCs w:val="24"/>
          <w:lang w:val="es-ES"/>
        </w:rPr>
        <w:t>Sonatas</w:t>
      </w:r>
      <w:r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 de Valle </w:t>
      </w:r>
      <w:proofErr w:type="spellStart"/>
      <w:r w:rsidRPr="007B266D">
        <w:rPr>
          <w:rFonts w:ascii="Times New Roman" w:hAnsi="Times New Roman" w:cs="Times New Roman"/>
          <w:sz w:val="24"/>
          <w:szCs w:val="24"/>
          <w:lang w:val="es-ES"/>
        </w:rPr>
        <w:t>Incl</w:t>
      </w:r>
      <w:proofErr w:type="spellEnd"/>
      <w:r w:rsidR="005D3B0E">
        <w:rPr>
          <w:rFonts w:ascii="Times New Roman" w:hAnsi="Times New Roman" w:cs="Times New Roman"/>
          <w:sz w:val="24"/>
          <w:szCs w:val="24"/>
          <w:lang w:val="es-ES_tradnl"/>
        </w:rPr>
        <w:t>á</w:t>
      </w:r>
      <w:r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n.” </w:t>
      </w:r>
      <w:proofErr w:type="spellStart"/>
      <w:r w:rsidRPr="007B266D">
        <w:rPr>
          <w:rFonts w:ascii="Times New Roman" w:hAnsi="Times New Roman" w:cs="Times New Roman"/>
          <w:i/>
          <w:sz w:val="24"/>
          <w:szCs w:val="24"/>
          <w:lang w:val="es-ES"/>
        </w:rPr>
        <w:t>Hispanic</w:t>
      </w:r>
      <w:proofErr w:type="spellEnd"/>
      <w:r w:rsidRPr="007B266D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7B266D">
        <w:rPr>
          <w:rFonts w:ascii="Times New Roman" w:hAnsi="Times New Roman" w:cs="Times New Roman"/>
          <w:i/>
          <w:sz w:val="24"/>
          <w:szCs w:val="24"/>
          <w:lang w:val="es-ES"/>
        </w:rPr>
        <w:t>Review</w:t>
      </w:r>
      <w:proofErr w:type="spellEnd"/>
      <w:r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F73EF3" w:rsidRPr="007B266D" w:rsidRDefault="00F73EF3" w:rsidP="00F73EF3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33.4. (1965): </w:t>
      </w:r>
      <w:r w:rsidRPr="007B266D">
        <w:rPr>
          <w:rFonts w:ascii="Times New Roman" w:hAnsi="Times New Roman" w:cs="Times New Roman"/>
          <w:sz w:val="24"/>
          <w:szCs w:val="24"/>
          <w:lang w:val="es-ES"/>
        </w:rPr>
        <w:tab/>
        <w:t xml:space="preserve">360-382. </w:t>
      </w:r>
      <w:proofErr w:type="spellStart"/>
      <w:r w:rsidRPr="007B266D">
        <w:rPr>
          <w:rFonts w:ascii="Times New Roman" w:hAnsi="Times New Roman" w:cs="Times New Roman"/>
          <w:sz w:val="24"/>
          <w:szCs w:val="24"/>
          <w:lang w:val="es-ES"/>
        </w:rPr>
        <w:t>Print</w:t>
      </w:r>
      <w:proofErr w:type="spellEnd"/>
      <w:r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. &lt;www.jstor.org&gt; </w:t>
      </w:r>
    </w:p>
    <w:p w:rsidR="00F73EF3" w:rsidRPr="007B266D" w:rsidRDefault="00F73EF3" w:rsidP="00F73EF3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7B266D">
        <w:rPr>
          <w:rFonts w:ascii="Times New Roman" w:hAnsi="Times New Roman" w:cs="Times New Roman"/>
          <w:sz w:val="24"/>
          <w:szCs w:val="24"/>
          <w:lang w:val="es-ES"/>
        </w:rPr>
        <w:tab/>
        <w:t xml:space="preserve">El artículo de </w:t>
      </w:r>
      <w:proofErr w:type="spellStart"/>
      <w:r w:rsidRPr="007B266D">
        <w:rPr>
          <w:rFonts w:ascii="Times New Roman" w:hAnsi="Times New Roman" w:cs="Times New Roman"/>
          <w:sz w:val="24"/>
          <w:szCs w:val="24"/>
          <w:lang w:val="es-ES"/>
        </w:rPr>
        <w:t>Alberich</w:t>
      </w:r>
      <w:proofErr w:type="spellEnd"/>
      <w:r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 define y explica la ironía y </w:t>
      </w:r>
      <w:r w:rsidR="005D3B0E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humorismo en las </w:t>
      </w:r>
      <w:r w:rsidRPr="007B266D">
        <w:rPr>
          <w:rFonts w:ascii="Times New Roman" w:hAnsi="Times New Roman" w:cs="Times New Roman"/>
          <w:i/>
          <w:sz w:val="24"/>
          <w:szCs w:val="24"/>
          <w:lang w:val="es-ES"/>
        </w:rPr>
        <w:t>Sonatas</w:t>
      </w:r>
      <w:r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, aunque muchos que han evaluado las obras no ven este punto de vista. </w:t>
      </w:r>
      <w:proofErr w:type="spellStart"/>
      <w:r w:rsidRPr="007B266D">
        <w:rPr>
          <w:rFonts w:ascii="Times New Roman" w:hAnsi="Times New Roman" w:cs="Times New Roman"/>
          <w:sz w:val="24"/>
          <w:szCs w:val="24"/>
          <w:lang w:val="es-ES"/>
        </w:rPr>
        <w:t>Alberich</w:t>
      </w:r>
      <w:proofErr w:type="spellEnd"/>
      <w:r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 explica la ironía de la representación del don Juan en la </w:t>
      </w:r>
      <w:r w:rsidRPr="007B266D">
        <w:rPr>
          <w:rFonts w:ascii="Times New Roman" w:hAnsi="Times New Roman" w:cs="Times New Roman"/>
          <w:i/>
          <w:sz w:val="24"/>
          <w:szCs w:val="24"/>
          <w:lang w:val="es-ES"/>
        </w:rPr>
        <w:t>Sonata de otoño</w:t>
      </w:r>
      <w:r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. También, describe el humor de los pobres que hablan en su propia lengua, lo que consiste </w:t>
      </w:r>
      <w:r w:rsidR="005D3B0E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 una mezcla de español y palabras inventadas. Luego, </w:t>
      </w:r>
      <w:proofErr w:type="spellStart"/>
      <w:r w:rsidRPr="007B266D">
        <w:rPr>
          <w:rFonts w:ascii="Times New Roman" w:hAnsi="Times New Roman" w:cs="Times New Roman"/>
          <w:sz w:val="24"/>
          <w:szCs w:val="24"/>
          <w:lang w:val="es-ES"/>
        </w:rPr>
        <w:t>Alberich</w:t>
      </w:r>
      <w:proofErr w:type="spellEnd"/>
      <w:r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 describe la ambigüedad de la religión, amor, y muerte </w:t>
      </w:r>
      <w:r w:rsidR="005D3B0E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 todas las </w:t>
      </w:r>
      <w:r w:rsidRPr="007B266D">
        <w:rPr>
          <w:rFonts w:ascii="Times New Roman" w:hAnsi="Times New Roman" w:cs="Times New Roman"/>
          <w:i/>
          <w:sz w:val="24"/>
          <w:szCs w:val="24"/>
          <w:lang w:val="es-ES"/>
        </w:rPr>
        <w:t>Sonatas</w:t>
      </w:r>
      <w:r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. Empieza con la religión y dice que aunque los personajes son religiosos,  </w:t>
      </w:r>
      <w:r>
        <w:rPr>
          <w:rFonts w:ascii="Times New Roman" w:hAnsi="Times New Roman" w:cs="Times New Roman"/>
          <w:sz w:val="24"/>
          <w:szCs w:val="24"/>
          <w:lang w:val="es-ES"/>
        </w:rPr>
        <w:t>sienten la superstición también, lo que es algo contradictorio.</w:t>
      </w:r>
      <w:r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 Da numer</w:t>
      </w:r>
      <w:r w:rsidR="005D3B0E">
        <w:rPr>
          <w:rFonts w:ascii="Times New Roman" w:hAnsi="Times New Roman" w:cs="Times New Roman"/>
          <w:sz w:val="24"/>
          <w:szCs w:val="24"/>
          <w:lang w:val="es-ES"/>
        </w:rPr>
        <w:t>os</w:t>
      </w:r>
      <w:r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as citas y ejemplos de bromas irreligiosas que se demuestran a través de las </w:t>
      </w:r>
      <w:r w:rsidRPr="007B266D">
        <w:rPr>
          <w:rFonts w:ascii="Times New Roman" w:hAnsi="Times New Roman" w:cs="Times New Roman"/>
          <w:i/>
          <w:sz w:val="24"/>
          <w:szCs w:val="24"/>
          <w:lang w:val="es-ES"/>
        </w:rPr>
        <w:t>Sonatas</w:t>
      </w:r>
      <w:r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. Para continuar, </w:t>
      </w:r>
      <w:r w:rsidR="005D3B0E">
        <w:rPr>
          <w:rFonts w:ascii="Times New Roman" w:hAnsi="Times New Roman" w:cs="Times New Roman"/>
          <w:sz w:val="24"/>
          <w:szCs w:val="24"/>
          <w:lang w:val="es-ES"/>
        </w:rPr>
        <w:t xml:space="preserve"> comenta</w:t>
      </w:r>
      <w:r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 la ambigüedad de</w:t>
      </w:r>
      <w:r w:rsidR="005D3B0E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 amor</w:t>
      </w:r>
      <w:r w:rsidR="005D3B0E">
        <w:rPr>
          <w:rFonts w:ascii="Times New Roman" w:hAnsi="Times New Roman" w:cs="Times New Roman"/>
          <w:sz w:val="24"/>
          <w:szCs w:val="24"/>
          <w:lang w:val="es-ES"/>
        </w:rPr>
        <w:t xml:space="preserve"> re</w:t>
      </w:r>
      <w:r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specto </w:t>
      </w:r>
      <w:r w:rsidR="005D3B0E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l papel de don Juan y el sexo. Finalmente, explica la ironía de la muerte y da varios ejemplos de escenas con este concepto. Usa </w:t>
      </w:r>
      <w:r w:rsidR="005D3B0E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l protagonista, </w:t>
      </w:r>
      <w:proofErr w:type="spellStart"/>
      <w:r w:rsidRPr="007B266D">
        <w:rPr>
          <w:rFonts w:ascii="Times New Roman" w:hAnsi="Times New Roman" w:cs="Times New Roman"/>
          <w:sz w:val="24"/>
          <w:szCs w:val="24"/>
          <w:lang w:val="es-ES"/>
        </w:rPr>
        <w:t>Bradomín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 como un ejemplo central de la idea de ironía porque él es un héroe y anti-héroe. Al fin</w:t>
      </w:r>
      <w:r w:rsidR="005D3B0E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, explica el humor del orden de las </w:t>
      </w:r>
      <w:r w:rsidRPr="007B266D">
        <w:rPr>
          <w:rFonts w:ascii="Times New Roman" w:hAnsi="Times New Roman" w:cs="Times New Roman"/>
          <w:i/>
          <w:sz w:val="24"/>
          <w:szCs w:val="24"/>
          <w:lang w:val="es-ES"/>
        </w:rPr>
        <w:t>Sonatas</w:t>
      </w:r>
      <w:r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proofErr w:type="spellStart"/>
      <w:r w:rsidRPr="007B266D">
        <w:rPr>
          <w:rFonts w:ascii="Times New Roman" w:hAnsi="Times New Roman" w:cs="Times New Roman"/>
          <w:sz w:val="24"/>
          <w:szCs w:val="24"/>
          <w:lang w:val="es-ES"/>
        </w:rPr>
        <w:t>cmo</w:t>
      </w:r>
      <w:proofErr w:type="spellEnd"/>
      <w:r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 se relaciona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7B266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F73EF3" w:rsidRPr="007B266D" w:rsidRDefault="00F73EF3" w:rsidP="00F73EF3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7B266D">
        <w:rPr>
          <w:rFonts w:ascii="Times New Roman" w:hAnsi="Times New Roman" w:cs="Times New Roman"/>
          <w:sz w:val="24"/>
          <w:szCs w:val="24"/>
          <w:lang w:val="es-ES"/>
        </w:rPr>
        <w:tab/>
        <w:t xml:space="preserve">Francamente, no vale la pena leer este artículo. Opino que es muy confuso y difícil seguir </w:t>
      </w:r>
      <w:r w:rsidR="00B57E45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 autor. </w:t>
      </w:r>
      <w:proofErr w:type="spellStart"/>
      <w:r w:rsidRPr="007B266D">
        <w:rPr>
          <w:rFonts w:ascii="Times New Roman" w:hAnsi="Times New Roman" w:cs="Times New Roman"/>
          <w:sz w:val="24"/>
          <w:szCs w:val="24"/>
          <w:lang w:val="es-ES"/>
        </w:rPr>
        <w:t>Alberich</w:t>
      </w:r>
      <w:proofErr w:type="spellEnd"/>
      <w:r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 usa muchas citas, lo que es beneficial cuando quiere probar su punto de vista, pero al mismo tiempo, me </w:t>
      </w:r>
      <w:r w:rsidR="00B57E45">
        <w:rPr>
          <w:rFonts w:ascii="Times New Roman" w:hAnsi="Times New Roman" w:cs="Times New Roman"/>
          <w:sz w:val="24"/>
          <w:szCs w:val="24"/>
          <w:lang w:val="es-ES"/>
        </w:rPr>
        <w:t xml:space="preserve">perdió </w:t>
      </w:r>
      <w:r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>
        <w:rPr>
          <w:rFonts w:ascii="Times New Roman" w:hAnsi="Times New Roman" w:cs="Times New Roman"/>
          <w:sz w:val="24"/>
          <w:szCs w:val="24"/>
          <w:lang w:val="es-ES"/>
        </w:rPr>
        <w:t>muchos</w:t>
      </w:r>
      <w:r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 de los ejemplos y números de páginas. Da a sus lectores la información antes de las citas, pero después, no explica muy bien su postura. Entiendo su tesis y lo que desea decir, pero al mismo tiempo, no creo que su comentario sea muy fuerte ni </w:t>
      </w:r>
      <w:r w:rsidRPr="007B266D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claro. Es impresionante que tenga mucha evidencia, pero cuando no la explica muy definitiva, no apoya  su opinión. Es difícil comprender el artículo porque no he leído todas las </w:t>
      </w:r>
      <w:r w:rsidRPr="007B266D">
        <w:rPr>
          <w:rFonts w:ascii="Times New Roman" w:hAnsi="Times New Roman" w:cs="Times New Roman"/>
          <w:i/>
          <w:sz w:val="24"/>
          <w:szCs w:val="24"/>
          <w:lang w:val="es-ES"/>
        </w:rPr>
        <w:t>Sonatas</w:t>
      </w:r>
      <w:r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 no tengo ninguna idea clara de lo que pasa en las obras. </w:t>
      </w:r>
      <w:r w:rsidR="00B57E45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B57E45"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mí, no me ayuda </w:t>
      </w:r>
      <w:r w:rsidR="00B57E4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Pr="007B266D">
        <w:rPr>
          <w:rFonts w:ascii="Times New Roman" w:hAnsi="Times New Roman" w:cs="Times New Roman"/>
          <w:sz w:val="24"/>
          <w:szCs w:val="24"/>
          <w:lang w:val="es-ES"/>
        </w:rPr>
        <w:t xml:space="preserve">entender mejor las obras y no recomendaría a nadie que  lea el artículo. </w:t>
      </w:r>
    </w:p>
    <w:p w:rsidR="00F73EF3" w:rsidRDefault="00F73EF3" w:rsidP="00F73EF3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784A22">
        <w:rPr>
          <w:rFonts w:ascii="Times New Roman" w:hAnsi="Times New Roman" w:cs="Times New Roman"/>
          <w:sz w:val="24"/>
          <w:szCs w:val="24"/>
          <w:lang w:val="es-ES"/>
        </w:rPr>
        <w:t>Gulstad</w:t>
      </w:r>
      <w:proofErr w:type="spellEnd"/>
      <w:r w:rsidRPr="00784A22">
        <w:rPr>
          <w:rFonts w:ascii="Times New Roman" w:hAnsi="Times New Roman" w:cs="Times New Roman"/>
          <w:sz w:val="24"/>
          <w:szCs w:val="24"/>
          <w:lang w:val="es-ES"/>
        </w:rPr>
        <w:t>, Daniel E. “</w:t>
      </w:r>
      <w:proofErr w:type="spellStart"/>
      <w:r w:rsidRPr="00784A22">
        <w:rPr>
          <w:rFonts w:ascii="Times New Roman" w:hAnsi="Times New Roman" w:cs="Times New Roman"/>
          <w:sz w:val="24"/>
          <w:szCs w:val="24"/>
          <w:lang w:val="es-ES"/>
        </w:rPr>
        <w:t>Parody</w:t>
      </w:r>
      <w:proofErr w:type="spellEnd"/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 in Valle </w:t>
      </w:r>
      <w:proofErr w:type="spellStart"/>
      <w:r w:rsidRPr="00784A22">
        <w:rPr>
          <w:rFonts w:ascii="Times New Roman" w:hAnsi="Times New Roman" w:cs="Times New Roman"/>
          <w:sz w:val="24"/>
          <w:szCs w:val="24"/>
          <w:lang w:val="es-ES"/>
        </w:rPr>
        <w:t>Inclán’s</w:t>
      </w:r>
      <w:proofErr w:type="spellEnd"/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E12665">
        <w:rPr>
          <w:rFonts w:ascii="Times New Roman" w:hAnsi="Times New Roman" w:cs="Times New Roman"/>
          <w:i/>
          <w:sz w:val="24"/>
          <w:szCs w:val="24"/>
          <w:lang w:val="es-ES"/>
        </w:rPr>
        <w:t xml:space="preserve">Sonata de </w:t>
      </w:r>
      <w:r w:rsidR="00B57E45">
        <w:rPr>
          <w:rFonts w:ascii="Times New Roman" w:hAnsi="Times New Roman" w:cs="Times New Roman"/>
          <w:i/>
          <w:sz w:val="24"/>
          <w:szCs w:val="24"/>
          <w:lang w:val="es-ES"/>
        </w:rPr>
        <w:t>o</w:t>
      </w:r>
      <w:r w:rsidRPr="00E12665">
        <w:rPr>
          <w:rFonts w:ascii="Times New Roman" w:hAnsi="Times New Roman" w:cs="Times New Roman"/>
          <w:i/>
          <w:sz w:val="24"/>
          <w:szCs w:val="24"/>
          <w:lang w:val="es-ES"/>
        </w:rPr>
        <w:t>toño</w:t>
      </w:r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’” </w:t>
      </w:r>
      <w:r w:rsidRPr="00784A22">
        <w:rPr>
          <w:rFonts w:ascii="Times New Roman" w:hAnsi="Times New Roman" w:cs="Times New Roman"/>
          <w:i/>
          <w:sz w:val="24"/>
          <w:szCs w:val="24"/>
          <w:lang w:val="es-ES"/>
        </w:rPr>
        <w:t>Revista Hispánica Moderna</w:t>
      </w:r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F73EF3" w:rsidRPr="00784A22" w:rsidRDefault="00F73EF3" w:rsidP="00F73EF3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36.1/2 (1970/1971): 21-31. </w:t>
      </w:r>
      <w:proofErr w:type="spellStart"/>
      <w:r w:rsidRPr="00784A22">
        <w:rPr>
          <w:rFonts w:ascii="Times New Roman" w:hAnsi="Times New Roman" w:cs="Times New Roman"/>
          <w:sz w:val="24"/>
          <w:szCs w:val="24"/>
          <w:lang w:val="es-ES"/>
        </w:rPr>
        <w:t>Print</w:t>
      </w:r>
      <w:proofErr w:type="spellEnd"/>
      <w:r w:rsidRPr="00784A22">
        <w:rPr>
          <w:rFonts w:ascii="Times New Roman" w:hAnsi="Times New Roman" w:cs="Times New Roman"/>
          <w:sz w:val="24"/>
          <w:szCs w:val="24"/>
          <w:lang w:val="es-ES"/>
        </w:rPr>
        <w:t>. &lt;www.jstor.org&gt;.</w:t>
      </w:r>
    </w:p>
    <w:p w:rsidR="00F73EF3" w:rsidRPr="00784A22" w:rsidRDefault="00F73EF3" w:rsidP="00F73EF3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784A22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784A22">
        <w:rPr>
          <w:rFonts w:ascii="Times New Roman" w:hAnsi="Times New Roman" w:cs="Times New Roman"/>
          <w:sz w:val="24"/>
          <w:szCs w:val="24"/>
          <w:lang w:val="es-ES"/>
        </w:rPr>
        <w:t>Gulstad</w:t>
      </w:r>
      <w:proofErr w:type="spellEnd"/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 escribió sobre la parodia en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784A22">
        <w:rPr>
          <w:rFonts w:ascii="Times New Roman" w:hAnsi="Times New Roman" w:cs="Times New Roman"/>
          <w:i/>
          <w:sz w:val="24"/>
          <w:szCs w:val="24"/>
          <w:lang w:val="es-ES"/>
        </w:rPr>
        <w:t>Sonata de otoño</w:t>
      </w:r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 a través de ciertos personajes y circunstancias. Primero, sugiere que “</w:t>
      </w:r>
      <w:proofErr w:type="spellStart"/>
      <w:r w:rsidRPr="00784A22">
        <w:rPr>
          <w:rFonts w:ascii="Times New Roman" w:hAnsi="Times New Roman" w:cs="Times New Roman"/>
          <w:sz w:val="24"/>
          <w:szCs w:val="24"/>
          <w:lang w:val="es-ES"/>
        </w:rPr>
        <w:t>Bradomín</w:t>
      </w:r>
      <w:proofErr w:type="spellEnd"/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4A22">
        <w:rPr>
          <w:rFonts w:ascii="Times New Roman" w:hAnsi="Times New Roman" w:cs="Times New Roman"/>
          <w:sz w:val="24"/>
          <w:szCs w:val="24"/>
          <w:lang w:val="es-ES"/>
        </w:rPr>
        <w:t>is</w:t>
      </w:r>
      <w:proofErr w:type="spellEnd"/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 Valle Inclán” (22). También, </w:t>
      </w:r>
      <w:proofErr w:type="spellStart"/>
      <w:r w:rsidRPr="00784A22">
        <w:rPr>
          <w:rFonts w:ascii="Times New Roman" w:hAnsi="Times New Roman" w:cs="Times New Roman"/>
          <w:sz w:val="24"/>
          <w:szCs w:val="24"/>
          <w:lang w:val="es-ES"/>
        </w:rPr>
        <w:t>Gulstad</w:t>
      </w:r>
      <w:proofErr w:type="spellEnd"/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 describe </w:t>
      </w:r>
      <w:r w:rsidR="00B57E4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proofErr w:type="spellStart"/>
      <w:r w:rsidRPr="00784A22">
        <w:rPr>
          <w:rFonts w:ascii="Times New Roman" w:hAnsi="Times New Roman" w:cs="Times New Roman"/>
          <w:sz w:val="24"/>
          <w:szCs w:val="24"/>
          <w:lang w:val="es-ES"/>
        </w:rPr>
        <w:t>Bradomín</w:t>
      </w:r>
      <w:proofErr w:type="spellEnd"/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 como una parodia porque representa un tipo especial de don Juan porque tiene características mezcladas y contradictorias.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Asimismo, </w:t>
      </w:r>
      <w:proofErr w:type="spellStart"/>
      <w:r w:rsidRPr="00784A22">
        <w:rPr>
          <w:rFonts w:ascii="Times New Roman" w:hAnsi="Times New Roman" w:cs="Times New Roman"/>
          <w:sz w:val="24"/>
          <w:szCs w:val="24"/>
          <w:lang w:val="es-ES"/>
        </w:rPr>
        <w:t>Bradomín</w:t>
      </w:r>
      <w:proofErr w:type="spellEnd"/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  representa un don Juan </w:t>
      </w:r>
      <w:r w:rsidR="00B57E45"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especial </w:t>
      </w:r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porque elige una mujer muy débil e insana en vez de una dama más normal. </w:t>
      </w:r>
      <w:proofErr w:type="spellStart"/>
      <w:r w:rsidRPr="00784A22">
        <w:rPr>
          <w:rFonts w:ascii="Times New Roman" w:hAnsi="Times New Roman" w:cs="Times New Roman"/>
          <w:sz w:val="24"/>
          <w:szCs w:val="24"/>
          <w:lang w:val="es-ES"/>
        </w:rPr>
        <w:t>Gulstad</w:t>
      </w:r>
      <w:proofErr w:type="spellEnd"/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 dice que por toda la obra, </w:t>
      </w:r>
      <w:proofErr w:type="spellStart"/>
      <w:r w:rsidRPr="00784A22">
        <w:rPr>
          <w:rFonts w:ascii="Times New Roman" w:hAnsi="Times New Roman" w:cs="Times New Roman"/>
          <w:sz w:val="24"/>
          <w:szCs w:val="24"/>
          <w:lang w:val="es-ES"/>
        </w:rPr>
        <w:t>Bradomín</w:t>
      </w:r>
      <w:proofErr w:type="spellEnd"/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 combina el sexo y la religión y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el autor </w:t>
      </w:r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da algunos ejemplos del texto de este concepto. Además, </w:t>
      </w:r>
      <w:proofErr w:type="spellStart"/>
      <w:r w:rsidRPr="00784A22">
        <w:rPr>
          <w:rFonts w:ascii="Times New Roman" w:hAnsi="Times New Roman" w:cs="Times New Roman"/>
          <w:sz w:val="24"/>
          <w:szCs w:val="24"/>
          <w:lang w:val="es-ES"/>
        </w:rPr>
        <w:t>Gulstad</w:t>
      </w:r>
      <w:proofErr w:type="spellEnd"/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 se da cuenta que hay muchas parodias entre </w:t>
      </w:r>
      <w:proofErr w:type="spellStart"/>
      <w:r w:rsidRPr="00784A22">
        <w:rPr>
          <w:rFonts w:ascii="Times New Roman" w:hAnsi="Times New Roman" w:cs="Times New Roman"/>
          <w:sz w:val="24"/>
          <w:szCs w:val="24"/>
          <w:lang w:val="es-ES"/>
        </w:rPr>
        <w:t>Bradomín</w:t>
      </w:r>
      <w:proofErr w:type="spellEnd"/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 y Concha, su amante. Eso es porque son primos, y aunque el matrimonio entre la familia es algo bastante común durante esta época, </w:t>
      </w:r>
      <w:proofErr w:type="spellStart"/>
      <w:r w:rsidRPr="00784A22">
        <w:rPr>
          <w:rFonts w:ascii="Times New Roman" w:hAnsi="Times New Roman" w:cs="Times New Roman"/>
          <w:sz w:val="24"/>
          <w:szCs w:val="24"/>
          <w:lang w:val="es-ES"/>
        </w:rPr>
        <w:t>Bradomín</w:t>
      </w:r>
      <w:proofErr w:type="spellEnd"/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 debe actuar como un protector de su familia. </w:t>
      </w:r>
      <w:r>
        <w:rPr>
          <w:rFonts w:ascii="Times New Roman" w:hAnsi="Times New Roman" w:cs="Times New Roman"/>
          <w:sz w:val="24"/>
          <w:szCs w:val="24"/>
          <w:lang w:val="es-ES"/>
        </w:rPr>
        <w:t>Es claro que n</w:t>
      </w:r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o tiene mucho honor, lo que es algo que debe poseer como un tipo de don Juan. Luego, </w:t>
      </w:r>
      <w:proofErr w:type="spellStart"/>
      <w:r w:rsidRPr="00784A22">
        <w:rPr>
          <w:rFonts w:ascii="Times New Roman" w:hAnsi="Times New Roman" w:cs="Times New Roman"/>
          <w:sz w:val="24"/>
          <w:szCs w:val="24"/>
          <w:lang w:val="es-ES"/>
        </w:rPr>
        <w:t>Gulstad</w:t>
      </w:r>
      <w:proofErr w:type="spellEnd"/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 muestra el ejemplo de la muerte de Concha como una parodia porque otra vez, combina el sexo y la religión. Com</w:t>
      </w:r>
      <w:r w:rsidR="00B57E45">
        <w:rPr>
          <w:rFonts w:ascii="Times New Roman" w:hAnsi="Times New Roman" w:cs="Times New Roman"/>
          <w:sz w:val="24"/>
          <w:szCs w:val="24"/>
          <w:lang w:val="es-ES"/>
        </w:rPr>
        <w:t>ete</w:t>
      </w:r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 un pecado moral mientras muere, y </w:t>
      </w:r>
      <w:r>
        <w:rPr>
          <w:rFonts w:ascii="Times New Roman" w:hAnsi="Times New Roman" w:cs="Times New Roman"/>
          <w:sz w:val="24"/>
          <w:szCs w:val="24"/>
          <w:lang w:val="es-ES"/>
        </w:rPr>
        <w:t>para</w:t>
      </w:r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84A22">
        <w:rPr>
          <w:rFonts w:ascii="Times New Roman" w:hAnsi="Times New Roman" w:cs="Times New Roman"/>
          <w:sz w:val="24"/>
          <w:szCs w:val="24"/>
          <w:lang w:val="es-ES"/>
        </w:rPr>
        <w:t>Gulstad</w:t>
      </w:r>
      <w:proofErr w:type="spellEnd"/>
      <w:r w:rsidRPr="00784A22">
        <w:rPr>
          <w:rFonts w:ascii="Times New Roman" w:hAnsi="Times New Roman" w:cs="Times New Roman"/>
          <w:sz w:val="24"/>
          <w:szCs w:val="24"/>
          <w:lang w:val="es-ES"/>
        </w:rPr>
        <w:t>, significa que la idea de un pecado aumenta su placer. Termina su artíc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ulo con la idea </w:t>
      </w:r>
      <w:r w:rsidR="00B57E45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Bradomín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es</w:t>
      </w:r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 la parodia central de la </w:t>
      </w:r>
      <w:r w:rsidRPr="00784A22">
        <w:rPr>
          <w:rFonts w:ascii="Times New Roman" w:hAnsi="Times New Roman" w:cs="Times New Roman"/>
          <w:i/>
          <w:sz w:val="24"/>
          <w:szCs w:val="24"/>
          <w:lang w:val="es-ES"/>
        </w:rPr>
        <w:t>Sonata de otoño</w:t>
      </w:r>
      <w:r w:rsidRPr="00784A2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F73EF3" w:rsidRPr="00784A22" w:rsidRDefault="00F73EF3" w:rsidP="00F73EF3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784A22">
        <w:rPr>
          <w:rFonts w:ascii="Times New Roman" w:hAnsi="Times New Roman" w:cs="Times New Roman"/>
          <w:sz w:val="24"/>
          <w:szCs w:val="24"/>
          <w:lang w:val="es-ES"/>
        </w:rPr>
        <w:tab/>
        <w:t xml:space="preserve">Opino que este artículo vale la pena leerlo. Tiene mucha información virtuosa y útil. </w:t>
      </w:r>
      <w:proofErr w:type="spellStart"/>
      <w:r w:rsidRPr="00784A22">
        <w:rPr>
          <w:rFonts w:ascii="Times New Roman" w:hAnsi="Times New Roman" w:cs="Times New Roman"/>
          <w:sz w:val="24"/>
          <w:szCs w:val="24"/>
          <w:lang w:val="es-ES"/>
        </w:rPr>
        <w:t>Gulstad</w:t>
      </w:r>
      <w:proofErr w:type="spellEnd"/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 presenta la idea de </w:t>
      </w:r>
      <w:proofErr w:type="spellStart"/>
      <w:r w:rsidRPr="00784A22">
        <w:rPr>
          <w:rFonts w:ascii="Times New Roman" w:hAnsi="Times New Roman" w:cs="Times New Roman"/>
          <w:sz w:val="24"/>
          <w:szCs w:val="24"/>
          <w:lang w:val="es-ES"/>
        </w:rPr>
        <w:t>Bradomín</w:t>
      </w:r>
      <w:proofErr w:type="spellEnd"/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 como un tipo </w:t>
      </w:r>
      <w:r w:rsidR="00B57E45"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especial </w:t>
      </w:r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de don Juan </w:t>
      </w:r>
      <w:r w:rsidR="00B57E45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 una manera muy clara. Aunque enfoca en </w:t>
      </w:r>
      <w:proofErr w:type="spellStart"/>
      <w:r w:rsidRPr="00784A22">
        <w:rPr>
          <w:rFonts w:ascii="Times New Roman" w:hAnsi="Times New Roman" w:cs="Times New Roman"/>
          <w:sz w:val="24"/>
          <w:szCs w:val="24"/>
          <w:lang w:val="es-ES"/>
        </w:rPr>
        <w:t>Bradomín</w:t>
      </w:r>
      <w:proofErr w:type="spellEnd"/>
      <w:r w:rsidRPr="00784A22">
        <w:rPr>
          <w:rFonts w:ascii="Times New Roman" w:hAnsi="Times New Roman" w:cs="Times New Roman"/>
          <w:sz w:val="24"/>
          <w:szCs w:val="24"/>
          <w:lang w:val="es-ES"/>
        </w:rPr>
        <w:t>, también muestra otras parodias que se presenta</w:t>
      </w:r>
      <w:r w:rsidR="00B57E45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 a través de </w:t>
      </w:r>
      <w:r w:rsidRPr="00784A22">
        <w:rPr>
          <w:rFonts w:ascii="Times New Roman" w:hAnsi="Times New Roman" w:cs="Times New Roman"/>
          <w:sz w:val="24"/>
          <w:szCs w:val="24"/>
          <w:lang w:val="es-ES"/>
        </w:rPr>
        <w:lastRenderedPageBreak/>
        <w:t>toda la novela. Relaciona mucha</w:t>
      </w:r>
      <w:r w:rsidR="00B57E45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 de sus ideas con </w:t>
      </w:r>
      <w:proofErr w:type="spellStart"/>
      <w:r w:rsidRPr="00784A22">
        <w:rPr>
          <w:rFonts w:ascii="Times New Roman" w:hAnsi="Times New Roman" w:cs="Times New Roman"/>
          <w:sz w:val="24"/>
          <w:szCs w:val="24"/>
          <w:lang w:val="es-ES"/>
        </w:rPr>
        <w:t>Bradomín</w:t>
      </w:r>
      <w:proofErr w:type="spellEnd"/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 como su punt</w:t>
      </w:r>
      <w:r w:rsidR="00B57E45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 central. Usa citas diferentes y ejemplos que funcionan como evidencia. Su vocabulario es razonable y comprensible y creo que es un artículo a un nivel apropiado. </w:t>
      </w:r>
      <w:proofErr w:type="spellStart"/>
      <w:r w:rsidRPr="00784A22">
        <w:rPr>
          <w:rFonts w:ascii="Times New Roman" w:hAnsi="Times New Roman" w:cs="Times New Roman"/>
          <w:sz w:val="24"/>
          <w:szCs w:val="24"/>
          <w:lang w:val="es-ES"/>
        </w:rPr>
        <w:t>Gulstad</w:t>
      </w:r>
      <w:proofErr w:type="spellEnd"/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 demuestra ideas </w:t>
      </w:r>
      <w:r w:rsidR="00B57E45">
        <w:rPr>
          <w:rFonts w:ascii="Times New Roman" w:hAnsi="Times New Roman" w:cs="Times New Roman"/>
          <w:sz w:val="24"/>
          <w:szCs w:val="24"/>
          <w:lang w:val="es-ES"/>
        </w:rPr>
        <w:t xml:space="preserve">en las </w:t>
      </w:r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que yo no </w:t>
      </w:r>
      <w:proofErr w:type="spellStart"/>
      <w:r w:rsidRPr="00784A22">
        <w:rPr>
          <w:rFonts w:ascii="Times New Roman" w:hAnsi="Times New Roman" w:cs="Times New Roman"/>
          <w:sz w:val="24"/>
          <w:szCs w:val="24"/>
          <w:lang w:val="es-ES"/>
        </w:rPr>
        <w:t>pensabaantes</w:t>
      </w:r>
      <w:proofErr w:type="spellEnd"/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E039F5">
        <w:rPr>
          <w:rFonts w:ascii="Times New Roman" w:hAnsi="Times New Roman" w:cs="Times New Roman"/>
          <w:sz w:val="24"/>
          <w:szCs w:val="24"/>
          <w:lang w:val="es-ES"/>
        </w:rPr>
        <w:t>leer</w:t>
      </w:r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 su artículo. Por lo general, </w:t>
      </w:r>
      <w:proofErr w:type="spellStart"/>
      <w:r w:rsidRPr="00784A22">
        <w:rPr>
          <w:rFonts w:ascii="Times New Roman" w:hAnsi="Times New Roman" w:cs="Times New Roman"/>
          <w:sz w:val="24"/>
          <w:szCs w:val="24"/>
          <w:lang w:val="es-ES"/>
        </w:rPr>
        <w:t>Gulstad</w:t>
      </w:r>
      <w:proofErr w:type="spellEnd"/>
      <w:r w:rsidRPr="00784A22">
        <w:rPr>
          <w:rFonts w:ascii="Times New Roman" w:hAnsi="Times New Roman" w:cs="Times New Roman"/>
          <w:sz w:val="24"/>
          <w:szCs w:val="24"/>
          <w:lang w:val="es-ES"/>
        </w:rPr>
        <w:t xml:space="preserve"> logra su objetivo en su presentación de ideas y ejemplos.</w:t>
      </w:r>
    </w:p>
    <w:p w:rsidR="00F73EF3" w:rsidRDefault="00F73EF3" w:rsidP="00F73EF3">
      <w:pPr>
        <w:rPr>
          <w:rFonts w:ascii="Times New Roman" w:hAnsi="Times New Roman" w:cs="Times New Roman"/>
          <w:i/>
          <w:sz w:val="24"/>
          <w:szCs w:val="24"/>
          <w:lang w:val="es-ES"/>
        </w:rPr>
      </w:pPr>
      <w:proofErr w:type="spellStart"/>
      <w:r w:rsidRPr="006C39D3">
        <w:rPr>
          <w:rFonts w:ascii="Times New Roman" w:hAnsi="Times New Roman" w:cs="Times New Roman"/>
          <w:sz w:val="24"/>
          <w:szCs w:val="24"/>
          <w:lang w:val="es-ES"/>
        </w:rPr>
        <w:t>Loureiro</w:t>
      </w:r>
      <w:proofErr w:type="spellEnd"/>
      <w:r w:rsidRPr="006C39D3">
        <w:rPr>
          <w:rFonts w:ascii="Times New Roman" w:hAnsi="Times New Roman" w:cs="Times New Roman"/>
          <w:sz w:val="24"/>
          <w:szCs w:val="24"/>
          <w:lang w:val="es-ES"/>
        </w:rPr>
        <w:t xml:space="preserve">, Ángel G. “La estética y la </w:t>
      </w:r>
      <w:r w:rsidR="003E13C5">
        <w:rPr>
          <w:rFonts w:ascii="Times New Roman" w:hAnsi="Times New Roman" w:cs="Times New Roman"/>
          <w:sz w:val="24"/>
          <w:szCs w:val="24"/>
          <w:lang w:val="es-ES"/>
        </w:rPr>
        <w:t>m</w:t>
      </w:r>
      <w:r w:rsidRPr="006C39D3">
        <w:rPr>
          <w:rFonts w:ascii="Times New Roman" w:hAnsi="Times New Roman" w:cs="Times New Roman"/>
          <w:sz w:val="24"/>
          <w:szCs w:val="24"/>
          <w:lang w:val="es-ES"/>
        </w:rPr>
        <w:t xml:space="preserve">irada de la muerte: </w:t>
      </w:r>
      <w:r w:rsidRPr="00E12665">
        <w:rPr>
          <w:rFonts w:ascii="Times New Roman" w:hAnsi="Times New Roman" w:cs="Times New Roman"/>
          <w:i/>
          <w:sz w:val="24"/>
          <w:szCs w:val="24"/>
          <w:lang w:val="es-ES"/>
        </w:rPr>
        <w:t>Sonata de otoño</w:t>
      </w:r>
      <w:r w:rsidRPr="006C39D3">
        <w:rPr>
          <w:rFonts w:ascii="Times New Roman" w:hAnsi="Times New Roman" w:cs="Times New Roman"/>
          <w:sz w:val="24"/>
          <w:szCs w:val="24"/>
          <w:lang w:val="es-ES"/>
        </w:rPr>
        <w:t xml:space="preserve">.” </w:t>
      </w:r>
      <w:r w:rsidRPr="006C39D3">
        <w:rPr>
          <w:rFonts w:ascii="Times New Roman" w:hAnsi="Times New Roman" w:cs="Times New Roman"/>
          <w:i/>
          <w:sz w:val="24"/>
          <w:szCs w:val="24"/>
          <w:lang w:val="es-ES"/>
        </w:rPr>
        <w:t xml:space="preserve">Revista Hispánica </w:t>
      </w:r>
    </w:p>
    <w:p w:rsidR="00F73EF3" w:rsidRPr="006C39D3" w:rsidRDefault="00F73EF3" w:rsidP="00F73EF3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i/>
          <w:sz w:val="24"/>
          <w:szCs w:val="24"/>
          <w:lang w:val="es-ES"/>
        </w:rPr>
        <w:tab/>
      </w:r>
      <w:r w:rsidRPr="006C39D3">
        <w:rPr>
          <w:rFonts w:ascii="Times New Roman" w:hAnsi="Times New Roman" w:cs="Times New Roman"/>
          <w:i/>
          <w:sz w:val="24"/>
          <w:szCs w:val="24"/>
          <w:lang w:val="es-ES"/>
        </w:rPr>
        <w:t xml:space="preserve">Moderna </w:t>
      </w:r>
      <w:r w:rsidRPr="006C39D3">
        <w:rPr>
          <w:rFonts w:ascii="Times New Roman" w:hAnsi="Times New Roman" w:cs="Times New Roman"/>
          <w:sz w:val="24"/>
          <w:szCs w:val="24"/>
          <w:lang w:val="es-ES"/>
        </w:rPr>
        <w:t xml:space="preserve">46.1 (1993): 34-50. </w:t>
      </w:r>
      <w:proofErr w:type="spellStart"/>
      <w:r w:rsidRPr="006C39D3">
        <w:rPr>
          <w:rFonts w:ascii="Times New Roman" w:hAnsi="Times New Roman" w:cs="Times New Roman"/>
          <w:sz w:val="24"/>
          <w:szCs w:val="24"/>
          <w:lang w:val="es-ES"/>
        </w:rPr>
        <w:t>Print</w:t>
      </w:r>
      <w:proofErr w:type="spellEnd"/>
      <w:r w:rsidRPr="006C39D3">
        <w:rPr>
          <w:rFonts w:ascii="Times New Roman" w:hAnsi="Times New Roman" w:cs="Times New Roman"/>
          <w:sz w:val="24"/>
          <w:szCs w:val="24"/>
          <w:lang w:val="es-ES"/>
        </w:rPr>
        <w:t xml:space="preserve">. &lt;www.jostor.org&gt; </w:t>
      </w:r>
    </w:p>
    <w:p w:rsidR="00F73EF3" w:rsidRPr="006C39D3" w:rsidRDefault="00F73EF3" w:rsidP="00F73EF3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C39D3">
        <w:rPr>
          <w:rFonts w:ascii="Times New Roman" w:hAnsi="Times New Roman" w:cs="Times New Roman"/>
          <w:sz w:val="24"/>
          <w:szCs w:val="24"/>
          <w:lang w:val="es-ES"/>
        </w:rPr>
        <w:tab/>
        <w:t xml:space="preserve">En el artículo, </w:t>
      </w:r>
      <w:proofErr w:type="spellStart"/>
      <w:r w:rsidRPr="006C39D3">
        <w:rPr>
          <w:rFonts w:ascii="Times New Roman" w:hAnsi="Times New Roman" w:cs="Times New Roman"/>
          <w:sz w:val="24"/>
          <w:szCs w:val="24"/>
          <w:lang w:val="es-ES"/>
        </w:rPr>
        <w:t>Loureiro</w:t>
      </w:r>
      <w:proofErr w:type="spellEnd"/>
      <w:r w:rsidRPr="006C39D3">
        <w:rPr>
          <w:rFonts w:ascii="Times New Roman" w:hAnsi="Times New Roman" w:cs="Times New Roman"/>
          <w:sz w:val="24"/>
          <w:szCs w:val="24"/>
          <w:lang w:val="es-ES"/>
        </w:rPr>
        <w:t xml:space="preserve"> escribe, </w:t>
      </w:r>
      <w:r w:rsidR="003E13C5">
        <w:rPr>
          <w:rFonts w:ascii="Times New Roman" w:hAnsi="Times New Roman" w:cs="Times New Roman"/>
          <w:sz w:val="24"/>
          <w:szCs w:val="24"/>
          <w:lang w:val="es-ES"/>
        </w:rPr>
        <w:t>por la</w:t>
      </w:r>
      <w:r w:rsidR="003E13C5" w:rsidRPr="006C39D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C39D3">
        <w:rPr>
          <w:rFonts w:ascii="Times New Roman" w:hAnsi="Times New Roman" w:cs="Times New Roman"/>
          <w:sz w:val="24"/>
          <w:szCs w:val="24"/>
          <w:lang w:val="es-ES"/>
        </w:rPr>
        <w:t xml:space="preserve">mayor parte, de la muerte de Concha y el papel de </w:t>
      </w:r>
      <w:proofErr w:type="spellStart"/>
      <w:r w:rsidRPr="006C39D3">
        <w:rPr>
          <w:rFonts w:ascii="Times New Roman" w:hAnsi="Times New Roman" w:cs="Times New Roman"/>
          <w:sz w:val="24"/>
          <w:szCs w:val="24"/>
          <w:lang w:val="es-ES"/>
        </w:rPr>
        <w:t>Bradomín</w:t>
      </w:r>
      <w:proofErr w:type="spellEnd"/>
      <w:r w:rsidRPr="006C39D3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6C39D3">
        <w:rPr>
          <w:rFonts w:ascii="Times New Roman" w:hAnsi="Times New Roman" w:cs="Times New Roman"/>
          <w:sz w:val="24"/>
          <w:szCs w:val="24"/>
          <w:lang w:val="es-ES"/>
        </w:rPr>
        <w:t>Loureriro</w:t>
      </w:r>
      <w:proofErr w:type="spellEnd"/>
      <w:r w:rsidRPr="006C39D3">
        <w:rPr>
          <w:rFonts w:ascii="Times New Roman" w:hAnsi="Times New Roman" w:cs="Times New Roman"/>
          <w:sz w:val="24"/>
          <w:szCs w:val="24"/>
          <w:lang w:val="es-ES"/>
        </w:rPr>
        <w:t xml:space="preserve"> usa cuatro “códigos” para elaborar en el personaje de </w:t>
      </w:r>
      <w:proofErr w:type="spellStart"/>
      <w:r w:rsidRPr="006C39D3">
        <w:rPr>
          <w:rFonts w:ascii="Times New Roman" w:hAnsi="Times New Roman" w:cs="Times New Roman"/>
          <w:sz w:val="24"/>
          <w:szCs w:val="24"/>
          <w:lang w:val="es-ES"/>
        </w:rPr>
        <w:t>Bradomín</w:t>
      </w:r>
      <w:proofErr w:type="spellEnd"/>
      <w:r w:rsidRPr="006C39D3">
        <w:rPr>
          <w:rFonts w:ascii="Times New Roman" w:hAnsi="Times New Roman" w:cs="Times New Roman"/>
          <w:sz w:val="24"/>
          <w:szCs w:val="24"/>
          <w:lang w:val="es-ES"/>
        </w:rPr>
        <w:t xml:space="preserve">. Estos códigos consisten </w:t>
      </w:r>
      <w:r w:rsidR="003E13C5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3E13C5" w:rsidRPr="006C39D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C39D3">
        <w:rPr>
          <w:rFonts w:ascii="Times New Roman" w:hAnsi="Times New Roman" w:cs="Times New Roman"/>
          <w:sz w:val="24"/>
          <w:szCs w:val="24"/>
          <w:lang w:val="es-ES"/>
        </w:rPr>
        <w:t xml:space="preserve">moralidad, esteticismo, mimetismo, y religión. Explica que hay un conflicto en la moralidad de </w:t>
      </w:r>
      <w:proofErr w:type="spellStart"/>
      <w:r w:rsidRPr="006C39D3">
        <w:rPr>
          <w:rFonts w:ascii="Times New Roman" w:hAnsi="Times New Roman" w:cs="Times New Roman"/>
          <w:sz w:val="24"/>
          <w:szCs w:val="24"/>
          <w:lang w:val="es-ES"/>
        </w:rPr>
        <w:t>Bradomín</w:t>
      </w:r>
      <w:proofErr w:type="spellEnd"/>
      <w:r w:rsidRPr="006C39D3">
        <w:rPr>
          <w:rFonts w:ascii="Times New Roman" w:hAnsi="Times New Roman" w:cs="Times New Roman"/>
          <w:sz w:val="24"/>
          <w:szCs w:val="24"/>
          <w:lang w:val="es-ES"/>
        </w:rPr>
        <w:t xml:space="preserve"> porque es bueno y perverso. Se muestra</w:t>
      </w:r>
      <w:r w:rsidR="003E13C5">
        <w:rPr>
          <w:rFonts w:ascii="Times New Roman" w:hAnsi="Times New Roman" w:cs="Times New Roman"/>
          <w:sz w:val="24"/>
          <w:szCs w:val="24"/>
          <w:lang w:val="es-ES"/>
        </w:rPr>
        <w:t xml:space="preserve"> así</w:t>
      </w:r>
      <w:r w:rsidRPr="006C39D3">
        <w:rPr>
          <w:rFonts w:ascii="Times New Roman" w:hAnsi="Times New Roman" w:cs="Times New Roman"/>
          <w:sz w:val="24"/>
          <w:szCs w:val="24"/>
          <w:lang w:val="es-ES"/>
        </w:rPr>
        <w:t xml:space="preserve"> a través de su relación con Concha. Continúa con el segundo código de esteticismo donde hay descripciones y detallas de objetos físicos, abstractos, y obras de arte. </w:t>
      </w:r>
      <w:proofErr w:type="spellStart"/>
      <w:r w:rsidRPr="006C39D3">
        <w:rPr>
          <w:rFonts w:ascii="Times New Roman" w:hAnsi="Times New Roman" w:cs="Times New Roman"/>
          <w:sz w:val="24"/>
          <w:szCs w:val="24"/>
          <w:lang w:val="es-ES"/>
        </w:rPr>
        <w:t>Loureiro</w:t>
      </w:r>
      <w:proofErr w:type="spellEnd"/>
      <w:r w:rsidRPr="006C39D3">
        <w:rPr>
          <w:rFonts w:ascii="Times New Roman" w:hAnsi="Times New Roman" w:cs="Times New Roman"/>
          <w:sz w:val="24"/>
          <w:szCs w:val="24"/>
          <w:lang w:val="es-ES"/>
        </w:rPr>
        <w:t xml:space="preserve"> da ejemplos claros de </w:t>
      </w:r>
      <w:proofErr w:type="spellStart"/>
      <w:r w:rsidRPr="006C39D3">
        <w:rPr>
          <w:rFonts w:ascii="Times New Roman" w:hAnsi="Times New Roman" w:cs="Times New Roman"/>
          <w:sz w:val="24"/>
          <w:szCs w:val="24"/>
          <w:lang w:val="es-ES"/>
        </w:rPr>
        <w:t>Bradomín</w:t>
      </w:r>
      <w:proofErr w:type="spellEnd"/>
      <w:r w:rsidRPr="006C39D3">
        <w:rPr>
          <w:rFonts w:ascii="Times New Roman" w:hAnsi="Times New Roman" w:cs="Times New Roman"/>
          <w:sz w:val="24"/>
          <w:szCs w:val="24"/>
          <w:lang w:val="es-ES"/>
        </w:rPr>
        <w:t xml:space="preserve"> y su influencia en este código. El tercer código, el mimetismo, se representa cuando </w:t>
      </w:r>
      <w:proofErr w:type="spellStart"/>
      <w:r w:rsidRPr="006C39D3">
        <w:rPr>
          <w:rFonts w:ascii="Times New Roman" w:hAnsi="Times New Roman" w:cs="Times New Roman"/>
          <w:sz w:val="24"/>
          <w:szCs w:val="24"/>
          <w:lang w:val="es-ES"/>
        </w:rPr>
        <w:t>Bradomín</w:t>
      </w:r>
      <w:proofErr w:type="spellEnd"/>
      <w:r w:rsidRPr="006C39D3">
        <w:rPr>
          <w:rFonts w:ascii="Times New Roman" w:hAnsi="Times New Roman" w:cs="Times New Roman"/>
          <w:sz w:val="24"/>
          <w:szCs w:val="24"/>
          <w:lang w:val="es-ES"/>
        </w:rPr>
        <w:t xml:space="preserve"> imita figuras religiosas. Finalmente, el código religioso se muestra en la muerte de Concha y </w:t>
      </w:r>
      <w:r>
        <w:rPr>
          <w:rFonts w:ascii="Times New Roman" w:hAnsi="Times New Roman" w:cs="Times New Roman"/>
          <w:sz w:val="24"/>
          <w:szCs w:val="24"/>
          <w:lang w:val="es-ES"/>
        </w:rPr>
        <w:t>con el debate</w:t>
      </w:r>
      <w:r w:rsidR="003E13C5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6C39D3">
        <w:rPr>
          <w:rFonts w:ascii="Times New Roman" w:hAnsi="Times New Roman" w:cs="Times New Roman"/>
          <w:sz w:val="24"/>
          <w:szCs w:val="24"/>
          <w:lang w:val="es-ES"/>
        </w:rPr>
        <w:t xml:space="preserve">si ella muere en pecado mortal. Hacia el final, </w:t>
      </w:r>
      <w:proofErr w:type="spellStart"/>
      <w:r w:rsidRPr="006C39D3">
        <w:rPr>
          <w:rFonts w:ascii="Times New Roman" w:hAnsi="Times New Roman" w:cs="Times New Roman"/>
          <w:sz w:val="24"/>
          <w:szCs w:val="24"/>
          <w:lang w:val="es-ES"/>
        </w:rPr>
        <w:t>Loureiro</w:t>
      </w:r>
      <w:proofErr w:type="spellEnd"/>
      <w:r w:rsidRPr="006C39D3">
        <w:rPr>
          <w:rFonts w:ascii="Times New Roman" w:hAnsi="Times New Roman" w:cs="Times New Roman"/>
          <w:sz w:val="24"/>
          <w:szCs w:val="24"/>
          <w:lang w:val="es-ES"/>
        </w:rPr>
        <w:t xml:space="preserve"> explica más sobre la estética y la conexión </w:t>
      </w:r>
      <w:r w:rsidR="003E13C5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6C39D3">
        <w:rPr>
          <w:rFonts w:ascii="Times New Roman" w:hAnsi="Times New Roman" w:cs="Times New Roman"/>
          <w:sz w:val="24"/>
          <w:szCs w:val="24"/>
          <w:lang w:val="es-ES"/>
        </w:rPr>
        <w:t>on dos mundos: lo ideal y lo real. Termina con la ironía de la muerte y la estética.</w:t>
      </w:r>
    </w:p>
    <w:p w:rsidR="00F73EF3" w:rsidRPr="006C39D3" w:rsidRDefault="00F73EF3" w:rsidP="00F73EF3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6C39D3">
        <w:rPr>
          <w:rFonts w:ascii="Times New Roman" w:hAnsi="Times New Roman" w:cs="Times New Roman"/>
          <w:sz w:val="24"/>
          <w:szCs w:val="24"/>
          <w:lang w:val="es-ES"/>
        </w:rPr>
        <w:tab/>
        <w:t xml:space="preserve">En mi opinión, el artículo es bastante bueno en el sentido de organización y consistencia. El principio es muy claro y </w:t>
      </w:r>
      <w:proofErr w:type="spellStart"/>
      <w:r w:rsidRPr="006C39D3">
        <w:rPr>
          <w:rFonts w:ascii="Times New Roman" w:hAnsi="Times New Roman" w:cs="Times New Roman"/>
          <w:sz w:val="24"/>
          <w:szCs w:val="24"/>
          <w:lang w:val="es-ES"/>
        </w:rPr>
        <w:t>Loureiro</w:t>
      </w:r>
      <w:proofErr w:type="spellEnd"/>
      <w:r w:rsidRPr="006C39D3">
        <w:rPr>
          <w:rFonts w:ascii="Times New Roman" w:hAnsi="Times New Roman" w:cs="Times New Roman"/>
          <w:sz w:val="24"/>
          <w:szCs w:val="24"/>
          <w:lang w:val="es-ES"/>
        </w:rPr>
        <w:t xml:space="preserve"> se explica muy bien. Se puede seguir sus ideas y entenderlas con facilidad. Usa ejemplos del libro y cita el texto directamente. Hacia el fin</w:t>
      </w:r>
      <w:r w:rsidR="003E13C5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Pr="006C39D3">
        <w:rPr>
          <w:rFonts w:ascii="Times New Roman" w:hAnsi="Times New Roman" w:cs="Times New Roman"/>
          <w:sz w:val="24"/>
          <w:szCs w:val="24"/>
          <w:lang w:val="es-ES"/>
        </w:rPr>
        <w:t xml:space="preserve">, el autor explica más sobre el código estético, y para mí, es bastante complicado. </w:t>
      </w:r>
      <w:r w:rsidR="003E13C5">
        <w:rPr>
          <w:rFonts w:ascii="Times New Roman" w:hAnsi="Times New Roman" w:cs="Times New Roman"/>
          <w:sz w:val="24"/>
          <w:szCs w:val="24"/>
          <w:lang w:val="es-ES"/>
        </w:rPr>
        <w:t>Se r</w:t>
      </w:r>
      <w:r w:rsidRPr="006C39D3">
        <w:rPr>
          <w:rFonts w:ascii="Times New Roman" w:hAnsi="Times New Roman" w:cs="Times New Roman"/>
          <w:sz w:val="24"/>
          <w:szCs w:val="24"/>
          <w:lang w:val="es-ES"/>
        </w:rPr>
        <w:t xml:space="preserve">efiere a otro texto escrito en inglés, y no podía entender el concepto todavía. Creo que es porque su idea es más abstracta. Elabora del mundo real e ideal y su percepción es muy profunda. Su vocabulario </w:t>
      </w:r>
      <w:r w:rsidRPr="006C39D3">
        <w:rPr>
          <w:rFonts w:ascii="Times New Roman" w:hAnsi="Times New Roman" w:cs="Times New Roman"/>
          <w:sz w:val="24"/>
          <w:szCs w:val="24"/>
          <w:lang w:val="es-ES"/>
        </w:rPr>
        <w:lastRenderedPageBreak/>
        <w:t>es un poco complicado también. Esperaba que enfocara más en la muerte, pero se bas</w:t>
      </w:r>
      <w:r w:rsidR="003E13C5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6C39D3">
        <w:rPr>
          <w:rFonts w:ascii="Times New Roman" w:hAnsi="Times New Roman" w:cs="Times New Roman"/>
          <w:sz w:val="24"/>
          <w:szCs w:val="24"/>
          <w:lang w:val="es-ES"/>
        </w:rPr>
        <w:t xml:space="preserve"> más en el papel de </w:t>
      </w:r>
      <w:proofErr w:type="spellStart"/>
      <w:r w:rsidRPr="006C39D3">
        <w:rPr>
          <w:rFonts w:ascii="Times New Roman" w:hAnsi="Times New Roman" w:cs="Times New Roman"/>
          <w:sz w:val="24"/>
          <w:szCs w:val="24"/>
          <w:lang w:val="es-ES"/>
        </w:rPr>
        <w:t>Bradomín</w:t>
      </w:r>
      <w:proofErr w:type="spellEnd"/>
      <w:r w:rsidRPr="006C39D3">
        <w:rPr>
          <w:rFonts w:ascii="Times New Roman" w:hAnsi="Times New Roman" w:cs="Times New Roman"/>
          <w:sz w:val="24"/>
          <w:szCs w:val="24"/>
          <w:lang w:val="es-ES"/>
        </w:rPr>
        <w:t xml:space="preserve">. Opino que este artículo me ayuda </w:t>
      </w:r>
      <w:r w:rsidR="003E13C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Pr="006C39D3">
        <w:rPr>
          <w:rFonts w:ascii="Times New Roman" w:hAnsi="Times New Roman" w:cs="Times New Roman"/>
          <w:sz w:val="24"/>
          <w:szCs w:val="24"/>
          <w:lang w:val="es-ES"/>
        </w:rPr>
        <w:t xml:space="preserve">entender el texto mejor, pero al mismo tiempo es difícil comprenderlo en total. </w:t>
      </w:r>
    </w:p>
    <w:p w:rsidR="00F73EF3" w:rsidRDefault="00F73EF3" w:rsidP="00F73EF3">
      <w:pPr>
        <w:rPr>
          <w:rFonts w:ascii="Times New Roman" w:hAnsi="Times New Roman" w:cs="Times New Roman"/>
          <w:i/>
          <w:sz w:val="24"/>
          <w:szCs w:val="24"/>
          <w:lang w:val="es-ES"/>
        </w:rPr>
      </w:pPr>
      <w:proofErr w:type="spellStart"/>
      <w:r w:rsidRPr="00CA768B">
        <w:rPr>
          <w:rFonts w:ascii="Times New Roman" w:hAnsi="Times New Roman" w:cs="Times New Roman"/>
          <w:sz w:val="24"/>
          <w:szCs w:val="24"/>
          <w:lang w:val="es-ES"/>
        </w:rPr>
        <w:t>Spires</w:t>
      </w:r>
      <w:proofErr w:type="spellEnd"/>
      <w:r w:rsidRPr="00CA768B">
        <w:rPr>
          <w:rFonts w:ascii="Times New Roman" w:hAnsi="Times New Roman" w:cs="Times New Roman"/>
          <w:sz w:val="24"/>
          <w:szCs w:val="24"/>
          <w:lang w:val="es-ES"/>
        </w:rPr>
        <w:t xml:space="preserve">, Robert C. “El donjuanismo y las construcciones sociales de las </w:t>
      </w:r>
      <w:r w:rsidR="001C16EC" w:rsidRPr="00E12665">
        <w:rPr>
          <w:rFonts w:ascii="Times New Roman" w:hAnsi="Times New Roman" w:cs="Times New Roman"/>
          <w:i/>
          <w:sz w:val="24"/>
          <w:szCs w:val="24"/>
          <w:lang w:val="es-ES"/>
        </w:rPr>
        <w:t>S</w:t>
      </w:r>
      <w:r w:rsidRPr="00E12665">
        <w:rPr>
          <w:rFonts w:ascii="Times New Roman" w:hAnsi="Times New Roman" w:cs="Times New Roman"/>
          <w:i/>
          <w:sz w:val="24"/>
          <w:szCs w:val="24"/>
          <w:lang w:val="es-ES"/>
        </w:rPr>
        <w:t>onat</w:t>
      </w:r>
      <w:r w:rsidR="001C16EC" w:rsidRPr="00E12665">
        <w:rPr>
          <w:rFonts w:ascii="Times New Roman" w:hAnsi="Times New Roman" w:cs="Times New Roman"/>
          <w:i/>
          <w:sz w:val="24"/>
          <w:szCs w:val="24"/>
          <w:lang w:val="es-ES"/>
        </w:rPr>
        <w:t>a</w:t>
      </w:r>
      <w:r w:rsidRPr="00E12665">
        <w:rPr>
          <w:rFonts w:ascii="Times New Roman" w:hAnsi="Times New Roman" w:cs="Times New Roman"/>
          <w:i/>
          <w:sz w:val="24"/>
          <w:szCs w:val="24"/>
          <w:lang w:val="es-ES"/>
        </w:rPr>
        <w:t>s</w:t>
      </w:r>
      <w:r w:rsidRPr="00CA768B">
        <w:rPr>
          <w:rFonts w:ascii="Times New Roman" w:hAnsi="Times New Roman" w:cs="Times New Roman"/>
          <w:sz w:val="24"/>
          <w:szCs w:val="24"/>
          <w:lang w:val="es-ES"/>
        </w:rPr>
        <w:t xml:space="preserve">.” </w:t>
      </w:r>
      <w:r w:rsidRPr="00CA768B">
        <w:rPr>
          <w:rFonts w:ascii="Times New Roman" w:hAnsi="Times New Roman" w:cs="Times New Roman"/>
          <w:i/>
          <w:sz w:val="24"/>
          <w:szCs w:val="24"/>
          <w:lang w:val="es-ES"/>
        </w:rPr>
        <w:t xml:space="preserve">Anales de la </w:t>
      </w:r>
    </w:p>
    <w:p w:rsidR="00F73EF3" w:rsidRPr="00CA768B" w:rsidRDefault="001C16EC" w:rsidP="00F73EF3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L</w:t>
      </w:r>
      <w:r w:rsidR="00F73EF3" w:rsidRPr="00CA768B">
        <w:rPr>
          <w:rFonts w:ascii="Times New Roman" w:hAnsi="Times New Roman" w:cs="Times New Roman"/>
          <w:i/>
          <w:sz w:val="24"/>
          <w:szCs w:val="24"/>
          <w:lang w:val="es-ES"/>
        </w:rPr>
        <w:t>literatura</w:t>
      </w:r>
      <w:proofErr w:type="spellEnd"/>
      <w:r w:rsidR="00F73EF3" w:rsidRPr="00CA768B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E</w:t>
      </w:r>
      <w:r w:rsidR="00F73EF3" w:rsidRPr="00CA768B">
        <w:rPr>
          <w:rFonts w:ascii="Times New Roman" w:hAnsi="Times New Roman" w:cs="Times New Roman"/>
          <w:i/>
          <w:sz w:val="24"/>
          <w:szCs w:val="24"/>
          <w:lang w:val="es-ES"/>
        </w:rPr>
        <w:t xml:space="preserve">spañola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C</w:t>
      </w:r>
      <w:r w:rsidR="00F73EF3" w:rsidRPr="00CA768B">
        <w:rPr>
          <w:rFonts w:ascii="Times New Roman" w:hAnsi="Times New Roman" w:cs="Times New Roman"/>
          <w:i/>
          <w:sz w:val="24"/>
          <w:szCs w:val="24"/>
          <w:lang w:val="es-ES"/>
        </w:rPr>
        <w:t>ontemporánea</w:t>
      </w:r>
      <w:r w:rsidR="00F73EF3" w:rsidRPr="00CA768B">
        <w:rPr>
          <w:rFonts w:ascii="Times New Roman" w:hAnsi="Times New Roman" w:cs="Times New Roman"/>
          <w:sz w:val="24"/>
          <w:szCs w:val="24"/>
          <w:lang w:val="es-ES"/>
        </w:rPr>
        <w:t xml:space="preserve"> 23.1/2 (1998): 479-494. </w:t>
      </w:r>
      <w:proofErr w:type="spellStart"/>
      <w:r w:rsidR="00F73EF3" w:rsidRPr="00CA768B">
        <w:rPr>
          <w:rFonts w:ascii="Times New Roman" w:hAnsi="Times New Roman" w:cs="Times New Roman"/>
          <w:sz w:val="24"/>
          <w:szCs w:val="24"/>
          <w:lang w:val="es-ES"/>
        </w:rPr>
        <w:t>Print</w:t>
      </w:r>
      <w:proofErr w:type="spellEnd"/>
      <w:r w:rsidR="00F73EF3" w:rsidRPr="00CA768B">
        <w:rPr>
          <w:rFonts w:ascii="Times New Roman" w:hAnsi="Times New Roman" w:cs="Times New Roman"/>
          <w:sz w:val="24"/>
          <w:szCs w:val="24"/>
          <w:lang w:val="es-ES"/>
        </w:rPr>
        <w:t>. &lt;www.jstor.org &gt;</w:t>
      </w:r>
    </w:p>
    <w:p w:rsidR="00F73EF3" w:rsidRPr="00CA768B" w:rsidRDefault="00F73EF3" w:rsidP="00F73EF3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A768B">
        <w:rPr>
          <w:rFonts w:ascii="Times New Roman" w:hAnsi="Times New Roman" w:cs="Times New Roman"/>
          <w:sz w:val="24"/>
          <w:szCs w:val="24"/>
          <w:lang w:val="es-ES"/>
        </w:rPr>
        <w:tab/>
        <w:t xml:space="preserve">En su artículo, </w:t>
      </w:r>
      <w:proofErr w:type="spellStart"/>
      <w:r w:rsidRPr="00CA768B">
        <w:rPr>
          <w:rFonts w:ascii="Times New Roman" w:hAnsi="Times New Roman" w:cs="Times New Roman"/>
          <w:sz w:val="24"/>
          <w:szCs w:val="24"/>
          <w:lang w:val="es-ES"/>
        </w:rPr>
        <w:t>Spires</w:t>
      </w:r>
      <w:proofErr w:type="spellEnd"/>
      <w:r w:rsidRPr="00CA768B">
        <w:rPr>
          <w:rFonts w:ascii="Times New Roman" w:hAnsi="Times New Roman" w:cs="Times New Roman"/>
          <w:sz w:val="24"/>
          <w:szCs w:val="24"/>
          <w:lang w:val="es-ES"/>
        </w:rPr>
        <w:t xml:space="preserve"> discute la representación del don Juan y el impacto de las clases sociales. Para empezar, explica que cada sociedad tiene alguna for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ma de clase social, y esa idea </w:t>
      </w:r>
      <w:r w:rsidRPr="00CA768B">
        <w:rPr>
          <w:rFonts w:ascii="Times New Roman" w:hAnsi="Times New Roman" w:cs="Times New Roman"/>
          <w:sz w:val="24"/>
          <w:szCs w:val="24"/>
          <w:lang w:val="es-ES"/>
        </w:rPr>
        <w:t xml:space="preserve">es normal ambos hoy en día y en los siglos pasados. </w:t>
      </w:r>
      <w:proofErr w:type="spellStart"/>
      <w:r w:rsidRPr="00CA768B">
        <w:rPr>
          <w:rFonts w:ascii="Times New Roman" w:hAnsi="Times New Roman" w:cs="Times New Roman"/>
          <w:sz w:val="24"/>
          <w:szCs w:val="24"/>
          <w:lang w:val="es-ES"/>
        </w:rPr>
        <w:t>Spires</w:t>
      </w:r>
      <w:proofErr w:type="spellEnd"/>
      <w:r w:rsidRPr="00CA768B">
        <w:rPr>
          <w:rFonts w:ascii="Times New Roman" w:hAnsi="Times New Roman" w:cs="Times New Roman"/>
          <w:sz w:val="24"/>
          <w:szCs w:val="24"/>
          <w:lang w:val="es-ES"/>
        </w:rPr>
        <w:t xml:space="preserve"> explora y analiza las cuatro </w:t>
      </w:r>
      <w:r w:rsidRPr="00CA768B">
        <w:rPr>
          <w:rFonts w:ascii="Times New Roman" w:hAnsi="Times New Roman" w:cs="Times New Roman"/>
          <w:i/>
          <w:sz w:val="24"/>
          <w:szCs w:val="24"/>
          <w:lang w:val="es-ES"/>
        </w:rPr>
        <w:t>Sonatas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para demo</w:t>
      </w:r>
      <w:r w:rsidRPr="00CA768B">
        <w:rPr>
          <w:rFonts w:ascii="Times New Roman" w:hAnsi="Times New Roman" w:cs="Times New Roman"/>
          <w:sz w:val="24"/>
          <w:szCs w:val="24"/>
          <w:lang w:val="es-ES"/>
        </w:rPr>
        <w:t xml:space="preserve">strar las construcciones sociales y el donjuanismo. Dice que se ve la diferencia social entre los hombres crueles y las mujeres pasivas. Un personaje principal, el Marqués de </w:t>
      </w:r>
      <w:proofErr w:type="spellStart"/>
      <w:r w:rsidRPr="00CA768B">
        <w:rPr>
          <w:rFonts w:ascii="Times New Roman" w:hAnsi="Times New Roman" w:cs="Times New Roman"/>
          <w:sz w:val="24"/>
          <w:szCs w:val="24"/>
          <w:lang w:val="es-ES"/>
        </w:rPr>
        <w:t>Bradomín</w:t>
      </w:r>
      <w:proofErr w:type="spellEnd"/>
      <w:r w:rsidRPr="00CA768B">
        <w:rPr>
          <w:rFonts w:ascii="Times New Roman" w:hAnsi="Times New Roman" w:cs="Times New Roman"/>
          <w:sz w:val="24"/>
          <w:szCs w:val="24"/>
          <w:lang w:val="es-ES"/>
        </w:rPr>
        <w:t xml:space="preserve">, desempeña ese papel del don Juan por sus acciones políticas y con las mujeres. En las </w:t>
      </w:r>
      <w:r w:rsidRPr="00CA768B">
        <w:rPr>
          <w:rFonts w:ascii="Times New Roman" w:hAnsi="Times New Roman" w:cs="Times New Roman"/>
          <w:i/>
          <w:sz w:val="24"/>
          <w:szCs w:val="24"/>
          <w:lang w:val="es-ES"/>
        </w:rPr>
        <w:t>Sonatas</w:t>
      </w:r>
      <w:r w:rsidRPr="00CA768B">
        <w:rPr>
          <w:rFonts w:ascii="Times New Roman" w:hAnsi="Times New Roman" w:cs="Times New Roman"/>
          <w:sz w:val="24"/>
          <w:szCs w:val="24"/>
          <w:lang w:val="es-ES"/>
        </w:rPr>
        <w:t>, el hombre se representa como el don Juan y también como sant</w:t>
      </w:r>
      <w:r w:rsidR="001C16EC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CA768B">
        <w:rPr>
          <w:rFonts w:ascii="Times New Roman" w:hAnsi="Times New Roman" w:cs="Times New Roman"/>
          <w:sz w:val="24"/>
          <w:szCs w:val="24"/>
          <w:lang w:val="es-ES"/>
        </w:rPr>
        <w:t>. La mujer española se representa como pura e ideal mientras que la mujer mexicana (que se encuentra en</w:t>
      </w:r>
      <w:r w:rsidR="001C16EC"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Pr="00CA768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A768B">
        <w:rPr>
          <w:rFonts w:ascii="Times New Roman" w:hAnsi="Times New Roman" w:cs="Times New Roman"/>
          <w:i/>
          <w:sz w:val="24"/>
          <w:szCs w:val="24"/>
          <w:lang w:val="es-ES"/>
        </w:rPr>
        <w:t>Sonata de primavera</w:t>
      </w:r>
      <w:r w:rsidRPr="00CA768B">
        <w:rPr>
          <w:rFonts w:ascii="Times New Roman" w:hAnsi="Times New Roman" w:cs="Times New Roman"/>
          <w:sz w:val="24"/>
          <w:szCs w:val="24"/>
          <w:lang w:val="es-ES"/>
        </w:rPr>
        <w:t>) se representa como</w:t>
      </w:r>
      <w:r w:rsidR="001C16EC">
        <w:rPr>
          <w:rFonts w:ascii="Times New Roman" w:hAnsi="Times New Roman" w:cs="Times New Roman"/>
          <w:sz w:val="24"/>
          <w:szCs w:val="24"/>
          <w:lang w:val="es-ES"/>
        </w:rPr>
        <w:t xml:space="preserve"> una</w:t>
      </w:r>
      <w:r w:rsidRPr="00CA768B">
        <w:rPr>
          <w:rFonts w:ascii="Times New Roman" w:hAnsi="Times New Roman" w:cs="Times New Roman"/>
          <w:sz w:val="24"/>
          <w:szCs w:val="24"/>
          <w:lang w:val="es-ES"/>
        </w:rPr>
        <w:t xml:space="preserve"> “belleza bronceada, exótica” (484). Luego, </w:t>
      </w:r>
      <w:proofErr w:type="spellStart"/>
      <w:r w:rsidRPr="00CA768B">
        <w:rPr>
          <w:rFonts w:ascii="Times New Roman" w:hAnsi="Times New Roman" w:cs="Times New Roman"/>
          <w:sz w:val="24"/>
          <w:szCs w:val="24"/>
          <w:lang w:val="es-ES"/>
        </w:rPr>
        <w:t>Spires</w:t>
      </w:r>
      <w:proofErr w:type="spellEnd"/>
      <w:r w:rsidRPr="00CA768B">
        <w:rPr>
          <w:rFonts w:ascii="Times New Roman" w:hAnsi="Times New Roman" w:cs="Times New Roman"/>
          <w:sz w:val="24"/>
          <w:szCs w:val="24"/>
          <w:lang w:val="es-ES"/>
        </w:rPr>
        <w:t xml:space="preserve"> añade que en</w:t>
      </w:r>
      <w:r w:rsidR="001C16EC"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Pr="00CA768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A768B">
        <w:rPr>
          <w:rFonts w:ascii="Times New Roman" w:hAnsi="Times New Roman" w:cs="Times New Roman"/>
          <w:i/>
          <w:sz w:val="24"/>
          <w:szCs w:val="24"/>
          <w:lang w:val="es-ES"/>
        </w:rPr>
        <w:t>Sonata de otoño</w:t>
      </w:r>
      <w:r w:rsidRPr="00CA768B">
        <w:rPr>
          <w:rFonts w:ascii="Times New Roman" w:hAnsi="Times New Roman" w:cs="Times New Roman"/>
          <w:sz w:val="24"/>
          <w:szCs w:val="24"/>
          <w:lang w:val="es-ES"/>
        </w:rPr>
        <w:t xml:space="preserve"> hay una brecha entre las clases sociales que se puede ver en una escena con </w:t>
      </w:r>
      <w:proofErr w:type="spellStart"/>
      <w:r w:rsidRPr="00CA768B">
        <w:rPr>
          <w:rFonts w:ascii="Times New Roman" w:hAnsi="Times New Roman" w:cs="Times New Roman"/>
          <w:sz w:val="24"/>
          <w:szCs w:val="24"/>
          <w:lang w:val="es-ES"/>
        </w:rPr>
        <w:t>Bradomín</w:t>
      </w:r>
      <w:proofErr w:type="spellEnd"/>
      <w:r w:rsidRPr="00CA768B">
        <w:rPr>
          <w:rFonts w:ascii="Times New Roman" w:hAnsi="Times New Roman" w:cs="Times New Roman"/>
          <w:sz w:val="24"/>
          <w:szCs w:val="24"/>
          <w:lang w:val="es-ES"/>
        </w:rPr>
        <w:t xml:space="preserve"> y algunos pobres. Además, explica que estas clases sociales no pueden evitarse porque las personas heredan sus papeles a través del nacimiento y construcciones familiares. Al final de su artículo, </w:t>
      </w:r>
      <w:proofErr w:type="spellStart"/>
      <w:r w:rsidRPr="00CA768B">
        <w:rPr>
          <w:rFonts w:ascii="Times New Roman" w:hAnsi="Times New Roman" w:cs="Times New Roman"/>
          <w:sz w:val="24"/>
          <w:szCs w:val="24"/>
          <w:lang w:val="es-ES"/>
        </w:rPr>
        <w:t>Spires</w:t>
      </w:r>
      <w:proofErr w:type="spellEnd"/>
      <w:r w:rsidRPr="00CA768B">
        <w:rPr>
          <w:rFonts w:ascii="Times New Roman" w:hAnsi="Times New Roman" w:cs="Times New Roman"/>
          <w:sz w:val="24"/>
          <w:szCs w:val="24"/>
          <w:lang w:val="es-ES"/>
        </w:rPr>
        <w:t xml:space="preserve"> comenta que hay corrupción </w:t>
      </w:r>
      <w:r w:rsidR="001C16EC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Pr="00CA768B">
        <w:rPr>
          <w:rFonts w:ascii="Times New Roman" w:hAnsi="Times New Roman" w:cs="Times New Roman"/>
          <w:sz w:val="24"/>
          <w:szCs w:val="24"/>
          <w:lang w:val="es-ES"/>
        </w:rPr>
        <w:t xml:space="preserve"> la sociedad y todo el mundo es una víctima, sea hombre o mujer.</w:t>
      </w:r>
    </w:p>
    <w:p w:rsidR="00F73EF3" w:rsidRPr="00CC295D" w:rsidRDefault="00F73EF3" w:rsidP="00F73EF3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CA768B">
        <w:rPr>
          <w:rFonts w:ascii="Times New Roman" w:hAnsi="Times New Roman" w:cs="Times New Roman"/>
          <w:sz w:val="24"/>
          <w:szCs w:val="24"/>
          <w:lang w:val="es-ES"/>
        </w:rPr>
        <w:tab/>
        <w:t xml:space="preserve">Creo que las ideas de </w:t>
      </w:r>
      <w:proofErr w:type="spellStart"/>
      <w:r w:rsidRPr="00CA768B">
        <w:rPr>
          <w:rFonts w:ascii="Times New Roman" w:hAnsi="Times New Roman" w:cs="Times New Roman"/>
          <w:sz w:val="24"/>
          <w:szCs w:val="24"/>
          <w:lang w:val="es-ES"/>
        </w:rPr>
        <w:t>Spires</w:t>
      </w:r>
      <w:proofErr w:type="spellEnd"/>
      <w:r w:rsidRPr="00CA768B">
        <w:rPr>
          <w:rFonts w:ascii="Times New Roman" w:hAnsi="Times New Roman" w:cs="Times New Roman"/>
          <w:sz w:val="24"/>
          <w:szCs w:val="24"/>
          <w:lang w:val="es-ES"/>
        </w:rPr>
        <w:t xml:space="preserve"> son v</w:t>
      </w:r>
      <w:r w:rsidR="001C16EC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Pr="00CA768B">
        <w:rPr>
          <w:rFonts w:ascii="Times New Roman" w:hAnsi="Times New Roman" w:cs="Times New Roman"/>
          <w:sz w:val="24"/>
          <w:szCs w:val="24"/>
          <w:lang w:val="es-ES"/>
        </w:rPr>
        <w:t>lidas porque se explica bien y tiene la evidencia de citas para demostrar su valía. Estoy de acuerdo cuando dice que se puede</w:t>
      </w:r>
      <w:r w:rsidR="001C16EC">
        <w:rPr>
          <w:rFonts w:ascii="Times New Roman" w:hAnsi="Times New Roman" w:cs="Times New Roman"/>
          <w:sz w:val="24"/>
          <w:szCs w:val="24"/>
          <w:lang w:val="es-ES"/>
        </w:rPr>
        <w:t>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encontrar las clases sociales e</w:t>
      </w:r>
      <w:r w:rsidRPr="00CA768B">
        <w:rPr>
          <w:rFonts w:ascii="Times New Roman" w:hAnsi="Times New Roman" w:cs="Times New Roman"/>
          <w:sz w:val="24"/>
          <w:szCs w:val="24"/>
          <w:lang w:val="es-ES"/>
        </w:rPr>
        <w:t xml:space="preserve">n casi cada sociedad porque siempre hay algún tipo de poder. Su artículo no vale la pena  leerlo en total porque habla muchas veces de todas las </w:t>
      </w:r>
      <w:r w:rsidRPr="00CA768B">
        <w:rPr>
          <w:rFonts w:ascii="Times New Roman" w:hAnsi="Times New Roman" w:cs="Times New Roman"/>
          <w:i/>
          <w:sz w:val="24"/>
          <w:szCs w:val="24"/>
          <w:lang w:val="es-ES"/>
        </w:rPr>
        <w:t>Sonatas</w:t>
      </w:r>
      <w:r w:rsidRPr="00CA768B">
        <w:rPr>
          <w:rFonts w:ascii="Times New Roman" w:hAnsi="Times New Roman" w:cs="Times New Roman"/>
          <w:sz w:val="24"/>
          <w:szCs w:val="24"/>
          <w:lang w:val="es-ES"/>
        </w:rPr>
        <w:t xml:space="preserve"> y estamos enfocando solo </w:t>
      </w:r>
      <w:r w:rsidRPr="00CA768B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en la </w:t>
      </w:r>
      <w:r w:rsidRPr="00CA768B">
        <w:rPr>
          <w:rFonts w:ascii="Times New Roman" w:hAnsi="Times New Roman" w:cs="Times New Roman"/>
          <w:i/>
          <w:sz w:val="24"/>
          <w:szCs w:val="24"/>
          <w:lang w:val="es-ES"/>
        </w:rPr>
        <w:t>Sonata de otoño.</w:t>
      </w:r>
      <w:r w:rsidRPr="00CA768B">
        <w:rPr>
          <w:rFonts w:ascii="Times New Roman" w:hAnsi="Times New Roman" w:cs="Times New Roman"/>
          <w:sz w:val="24"/>
          <w:szCs w:val="24"/>
          <w:lang w:val="es-ES"/>
        </w:rPr>
        <w:t xml:space="preserve"> Muestra un buen ejemplo de la diferencia en la clase social de esta </w:t>
      </w:r>
      <w:r w:rsidRPr="00CA768B">
        <w:rPr>
          <w:rFonts w:ascii="Times New Roman" w:hAnsi="Times New Roman" w:cs="Times New Roman"/>
          <w:i/>
          <w:sz w:val="24"/>
          <w:szCs w:val="24"/>
          <w:lang w:val="es-ES"/>
        </w:rPr>
        <w:t>Sonata</w:t>
      </w:r>
      <w:r w:rsidRPr="00CA768B">
        <w:rPr>
          <w:rFonts w:ascii="Times New Roman" w:hAnsi="Times New Roman" w:cs="Times New Roman"/>
          <w:sz w:val="24"/>
          <w:szCs w:val="24"/>
          <w:lang w:val="es-ES"/>
        </w:rPr>
        <w:t xml:space="preserve">, pero no es su foco principal. </w:t>
      </w:r>
      <w:r w:rsidRPr="00D750BA">
        <w:rPr>
          <w:rFonts w:ascii="Times New Roman" w:hAnsi="Times New Roman" w:cs="Times New Roman"/>
          <w:sz w:val="24"/>
          <w:szCs w:val="24"/>
          <w:lang w:val="es-ES"/>
        </w:rPr>
        <w:t>Además, a mí me gusta</w:t>
      </w:r>
      <w:r w:rsidRPr="00CA768B">
        <w:rPr>
          <w:rFonts w:ascii="Times New Roman" w:hAnsi="Times New Roman" w:cs="Times New Roman"/>
          <w:sz w:val="24"/>
          <w:szCs w:val="24"/>
          <w:lang w:val="es-ES"/>
        </w:rPr>
        <w:t xml:space="preserve"> que se da cuenta </w:t>
      </w:r>
      <w:proofErr w:type="spellStart"/>
      <w:r w:rsidRPr="00CA768B">
        <w:rPr>
          <w:rFonts w:ascii="Times New Roman" w:hAnsi="Times New Roman" w:cs="Times New Roman"/>
          <w:sz w:val="24"/>
          <w:szCs w:val="24"/>
          <w:lang w:val="es-ES"/>
        </w:rPr>
        <w:t>Spires</w:t>
      </w:r>
      <w:proofErr w:type="spellEnd"/>
      <w:r w:rsidRPr="00CA768B">
        <w:rPr>
          <w:rFonts w:ascii="Times New Roman" w:hAnsi="Times New Roman" w:cs="Times New Roman"/>
          <w:sz w:val="24"/>
          <w:szCs w:val="24"/>
          <w:lang w:val="es-ES"/>
        </w:rPr>
        <w:t xml:space="preserve"> que cada lector puede interpretar la obra </w:t>
      </w:r>
      <w:r w:rsidR="001C16EC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CA768B">
        <w:rPr>
          <w:rFonts w:ascii="Times New Roman" w:hAnsi="Times New Roman" w:cs="Times New Roman"/>
          <w:sz w:val="24"/>
          <w:szCs w:val="24"/>
          <w:lang w:val="es-ES"/>
        </w:rPr>
        <w:t xml:space="preserve"> una manera diferente. Aunque es la verdad, creo que su interpretación tiene sentido porque su evidencia es fuerte, y se explica bien. En fin, opino que el artículo es útil si se lee</w:t>
      </w:r>
      <w:r w:rsidR="001C16EC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CA768B">
        <w:rPr>
          <w:rFonts w:ascii="Times New Roman" w:hAnsi="Times New Roman" w:cs="Times New Roman"/>
          <w:sz w:val="24"/>
          <w:szCs w:val="24"/>
          <w:lang w:val="es-ES"/>
        </w:rPr>
        <w:t xml:space="preserve"> todas las </w:t>
      </w:r>
      <w:r w:rsidRPr="00CA768B">
        <w:rPr>
          <w:rFonts w:ascii="Times New Roman" w:hAnsi="Times New Roman" w:cs="Times New Roman"/>
          <w:i/>
          <w:sz w:val="24"/>
          <w:szCs w:val="24"/>
          <w:lang w:val="es-ES"/>
        </w:rPr>
        <w:t>Sonatas</w:t>
      </w:r>
      <w:r w:rsidRPr="00CA768B">
        <w:rPr>
          <w:rFonts w:ascii="Times New Roman" w:hAnsi="Times New Roman" w:cs="Times New Roman"/>
          <w:sz w:val="24"/>
          <w:szCs w:val="24"/>
          <w:lang w:val="es-ES"/>
        </w:rPr>
        <w:t xml:space="preserve">, pero no hay mucha información si solo se lee la </w:t>
      </w:r>
      <w:r w:rsidRPr="00CA768B">
        <w:rPr>
          <w:rFonts w:ascii="Times New Roman" w:hAnsi="Times New Roman" w:cs="Times New Roman"/>
          <w:i/>
          <w:sz w:val="24"/>
          <w:szCs w:val="24"/>
          <w:lang w:val="es-ES"/>
        </w:rPr>
        <w:t>Sonata de otoño.</w:t>
      </w:r>
    </w:p>
    <w:p w:rsidR="00F73EF3" w:rsidRDefault="00F73EF3" w:rsidP="00F73EF3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E12665">
        <w:rPr>
          <w:rFonts w:ascii="Times New Roman" w:hAnsi="Times New Roman" w:cs="Times New Roman"/>
          <w:i/>
          <w:sz w:val="24"/>
          <w:szCs w:val="24"/>
          <w:lang w:val="es-ES"/>
        </w:rPr>
        <w:t>Valis</w:t>
      </w:r>
      <w:proofErr w:type="spellEnd"/>
      <w:r w:rsidRPr="00E12665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</w:t>
      </w:r>
      <w:proofErr w:type="spellStart"/>
      <w:r w:rsidRPr="00E12665">
        <w:rPr>
          <w:rFonts w:ascii="Times New Roman" w:hAnsi="Times New Roman" w:cs="Times New Roman"/>
          <w:i/>
          <w:sz w:val="24"/>
          <w:szCs w:val="24"/>
          <w:lang w:val="es-ES"/>
        </w:rPr>
        <w:t>Noël</w:t>
      </w:r>
      <w:proofErr w:type="spellEnd"/>
      <w:r w:rsidRPr="00E12665">
        <w:rPr>
          <w:rFonts w:ascii="Times New Roman" w:hAnsi="Times New Roman" w:cs="Times New Roman"/>
          <w:i/>
          <w:sz w:val="24"/>
          <w:szCs w:val="24"/>
          <w:lang w:val="es-ES"/>
        </w:rPr>
        <w:t xml:space="preserve"> M. “</w:t>
      </w:r>
      <w:proofErr w:type="spellStart"/>
      <w:r w:rsidRPr="00E12665">
        <w:rPr>
          <w:rFonts w:ascii="Times New Roman" w:hAnsi="Times New Roman" w:cs="Times New Roman"/>
          <w:i/>
          <w:sz w:val="24"/>
          <w:szCs w:val="24"/>
          <w:lang w:val="es-ES"/>
        </w:rPr>
        <w:t>The</w:t>
      </w:r>
      <w:proofErr w:type="spellEnd"/>
      <w:r w:rsidRPr="00E12665">
        <w:rPr>
          <w:rFonts w:ascii="Times New Roman" w:hAnsi="Times New Roman" w:cs="Times New Roman"/>
          <w:i/>
          <w:sz w:val="24"/>
          <w:szCs w:val="24"/>
          <w:lang w:val="es-ES"/>
        </w:rPr>
        <w:t xml:space="preserve"> Novel as </w:t>
      </w:r>
      <w:proofErr w:type="spellStart"/>
      <w:r w:rsidRPr="00E12665">
        <w:rPr>
          <w:rFonts w:ascii="Times New Roman" w:hAnsi="Times New Roman" w:cs="Times New Roman"/>
          <w:i/>
          <w:sz w:val="24"/>
          <w:szCs w:val="24"/>
          <w:lang w:val="es-ES"/>
        </w:rPr>
        <w:t>Feminine</w:t>
      </w:r>
      <w:proofErr w:type="spellEnd"/>
      <w:r w:rsidRPr="00E12665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E12665">
        <w:rPr>
          <w:rFonts w:ascii="Times New Roman" w:hAnsi="Times New Roman" w:cs="Times New Roman"/>
          <w:i/>
          <w:sz w:val="24"/>
          <w:szCs w:val="24"/>
          <w:lang w:val="es-ES"/>
        </w:rPr>
        <w:t>Entrapment</w:t>
      </w:r>
      <w:proofErr w:type="spellEnd"/>
      <w:r w:rsidRPr="00E12665">
        <w:rPr>
          <w:rFonts w:ascii="Times New Roman" w:hAnsi="Times New Roman" w:cs="Times New Roman"/>
          <w:i/>
          <w:sz w:val="24"/>
          <w:szCs w:val="24"/>
          <w:lang w:val="es-ES"/>
        </w:rPr>
        <w:t>: Valle-</w:t>
      </w:r>
      <w:proofErr w:type="spellStart"/>
      <w:r w:rsidRPr="00E12665">
        <w:rPr>
          <w:rFonts w:ascii="Times New Roman" w:hAnsi="Times New Roman" w:cs="Times New Roman"/>
          <w:i/>
          <w:sz w:val="24"/>
          <w:szCs w:val="24"/>
          <w:lang w:val="es-ES"/>
        </w:rPr>
        <w:t>Inclán’s</w:t>
      </w:r>
      <w:proofErr w:type="spellEnd"/>
      <w:r w:rsidRPr="00E12665">
        <w:rPr>
          <w:rFonts w:ascii="Times New Roman" w:hAnsi="Times New Roman" w:cs="Times New Roman"/>
          <w:i/>
          <w:sz w:val="24"/>
          <w:szCs w:val="24"/>
          <w:lang w:val="es-ES"/>
        </w:rPr>
        <w:t xml:space="preserve"> Sonata de otoño</w:t>
      </w:r>
      <w:r w:rsidRPr="005A07F8">
        <w:rPr>
          <w:rFonts w:ascii="Times New Roman" w:hAnsi="Times New Roman" w:cs="Times New Roman"/>
          <w:sz w:val="24"/>
          <w:szCs w:val="24"/>
          <w:lang w:val="es-ES"/>
        </w:rPr>
        <w:t xml:space="preserve">.” MLN: </w:t>
      </w:r>
    </w:p>
    <w:p w:rsidR="00F73EF3" w:rsidRPr="005A07F8" w:rsidRDefault="00F73EF3" w:rsidP="00F73EF3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5A07F8">
        <w:rPr>
          <w:rFonts w:ascii="Times New Roman" w:hAnsi="Times New Roman" w:cs="Times New Roman"/>
          <w:sz w:val="24"/>
          <w:szCs w:val="24"/>
          <w:lang w:val="es-ES"/>
        </w:rPr>
        <w:t xml:space="preserve">104.2 1989. 351-569. </w:t>
      </w:r>
      <w:proofErr w:type="spellStart"/>
      <w:r w:rsidRPr="005A07F8">
        <w:rPr>
          <w:rFonts w:ascii="Times New Roman" w:hAnsi="Times New Roman" w:cs="Times New Roman"/>
          <w:sz w:val="24"/>
          <w:szCs w:val="24"/>
          <w:lang w:val="es-ES"/>
        </w:rPr>
        <w:t>Print</w:t>
      </w:r>
      <w:proofErr w:type="spellEnd"/>
      <w:r w:rsidRPr="005A07F8">
        <w:rPr>
          <w:rFonts w:ascii="Times New Roman" w:hAnsi="Times New Roman" w:cs="Times New Roman"/>
          <w:sz w:val="24"/>
          <w:szCs w:val="24"/>
          <w:lang w:val="es-ES"/>
        </w:rPr>
        <w:t>. &lt;www.jstor.org&gt;</w:t>
      </w:r>
    </w:p>
    <w:p w:rsidR="00F73EF3" w:rsidRPr="005A07F8" w:rsidRDefault="00F73EF3" w:rsidP="00F73EF3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A07F8">
        <w:rPr>
          <w:rFonts w:ascii="Times New Roman" w:hAnsi="Times New Roman" w:cs="Times New Roman"/>
          <w:sz w:val="24"/>
          <w:szCs w:val="24"/>
          <w:lang w:val="es-ES"/>
        </w:rPr>
        <w:tab/>
      </w:r>
      <w:r w:rsidR="00CC295D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CC295D" w:rsidRPr="005A07F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A07F8">
        <w:rPr>
          <w:rFonts w:ascii="Times New Roman" w:hAnsi="Times New Roman" w:cs="Times New Roman"/>
          <w:sz w:val="24"/>
          <w:szCs w:val="24"/>
          <w:lang w:val="es-ES"/>
        </w:rPr>
        <w:t>autor</w:t>
      </w:r>
      <w:r w:rsidR="00CC295D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5A07F8">
        <w:rPr>
          <w:rFonts w:ascii="Times New Roman" w:hAnsi="Times New Roman" w:cs="Times New Roman"/>
          <w:sz w:val="24"/>
          <w:szCs w:val="24"/>
          <w:lang w:val="es-ES"/>
        </w:rPr>
        <w:t xml:space="preserve"> de este artículo, </w:t>
      </w:r>
      <w:proofErr w:type="spellStart"/>
      <w:r w:rsidRPr="005A07F8">
        <w:rPr>
          <w:rFonts w:ascii="Times New Roman" w:hAnsi="Times New Roman" w:cs="Times New Roman"/>
          <w:sz w:val="24"/>
          <w:szCs w:val="24"/>
          <w:lang w:val="es-ES"/>
        </w:rPr>
        <w:t>Valis</w:t>
      </w:r>
      <w:proofErr w:type="spellEnd"/>
      <w:r w:rsidRPr="005A07F8">
        <w:rPr>
          <w:rFonts w:ascii="Times New Roman" w:hAnsi="Times New Roman" w:cs="Times New Roman"/>
          <w:sz w:val="24"/>
          <w:szCs w:val="24"/>
          <w:lang w:val="es-ES"/>
        </w:rPr>
        <w:t xml:space="preserve">, explora la idea de la conexión entre Valle-Inclán y su obra. Además, explica el papel femenino a través de la novela. Primero, </w:t>
      </w:r>
      <w:proofErr w:type="spellStart"/>
      <w:r w:rsidRPr="005A07F8">
        <w:rPr>
          <w:rFonts w:ascii="Times New Roman" w:hAnsi="Times New Roman" w:cs="Times New Roman"/>
          <w:sz w:val="24"/>
          <w:szCs w:val="24"/>
          <w:lang w:val="es-ES"/>
        </w:rPr>
        <w:t>Valis</w:t>
      </w:r>
      <w:proofErr w:type="spellEnd"/>
      <w:r w:rsidRPr="005A07F8">
        <w:rPr>
          <w:rFonts w:ascii="Times New Roman" w:hAnsi="Times New Roman" w:cs="Times New Roman"/>
          <w:sz w:val="24"/>
          <w:szCs w:val="24"/>
          <w:lang w:val="es-ES"/>
        </w:rPr>
        <w:t xml:space="preserve"> explica que Vallen-Inclán se muestra </w:t>
      </w:r>
      <w:r>
        <w:rPr>
          <w:rFonts w:ascii="Times New Roman" w:hAnsi="Times New Roman" w:cs="Times New Roman"/>
          <w:sz w:val="24"/>
          <w:szCs w:val="24"/>
          <w:lang w:val="es-ES"/>
        </w:rPr>
        <w:t>a través de</w:t>
      </w:r>
      <w:r w:rsidRPr="005A07F8">
        <w:rPr>
          <w:rFonts w:ascii="Times New Roman" w:hAnsi="Times New Roman" w:cs="Times New Roman"/>
          <w:sz w:val="24"/>
          <w:szCs w:val="24"/>
          <w:lang w:val="es-ES"/>
        </w:rPr>
        <w:t xml:space="preserve"> su narrador, y su masculinidad es muy evidente. Sugiere que “…</w:t>
      </w:r>
      <w:proofErr w:type="spellStart"/>
      <w:r w:rsidRPr="005A07F8"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 w:rsidRPr="005A07F8">
        <w:rPr>
          <w:rFonts w:ascii="Times New Roman" w:hAnsi="Times New Roman" w:cs="Times New Roman"/>
          <w:sz w:val="24"/>
          <w:szCs w:val="24"/>
          <w:lang w:val="es-ES"/>
        </w:rPr>
        <w:t xml:space="preserve"> Marqu</w:t>
      </w:r>
      <w:r>
        <w:rPr>
          <w:rFonts w:ascii="Times New Roman" w:hAnsi="Times New Roman" w:cs="Times New Roman"/>
          <w:sz w:val="24"/>
          <w:szCs w:val="24"/>
          <w:lang w:val="es-ES"/>
        </w:rPr>
        <w:t>és</w:t>
      </w:r>
      <w:r w:rsidRPr="005A07F8">
        <w:rPr>
          <w:rFonts w:ascii="Times New Roman" w:hAnsi="Times New Roman" w:cs="Times New Roman"/>
          <w:sz w:val="24"/>
          <w:szCs w:val="24"/>
          <w:lang w:val="es-ES"/>
        </w:rPr>
        <w:t xml:space="preserve"> [</w:t>
      </w:r>
      <w:proofErr w:type="spellStart"/>
      <w:r w:rsidRPr="005A07F8">
        <w:rPr>
          <w:rFonts w:ascii="Times New Roman" w:hAnsi="Times New Roman" w:cs="Times New Roman"/>
          <w:sz w:val="24"/>
          <w:szCs w:val="24"/>
          <w:lang w:val="es-ES"/>
        </w:rPr>
        <w:t>Bradomín</w:t>
      </w:r>
      <w:proofErr w:type="spellEnd"/>
      <w:r w:rsidRPr="005A07F8">
        <w:rPr>
          <w:rFonts w:ascii="Times New Roman" w:hAnsi="Times New Roman" w:cs="Times New Roman"/>
          <w:sz w:val="24"/>
          <w:szCs w:val="24"/>
          <w:lang w:val="es-ES"/>
        </w:rPr>
        <w:t xml:space="preserve">] </w:t>
      </w:r>
      <w:proofErr w:type="spellStart"/>
      <w:r w:rsidRPr="005A07F8">
        <w:rPr>
          <w:rFonts w:ascii="Times New Roman" w:hAnsi="Times New Roman" w:cs="Times New Roman"/>
          <w:sz w:val="24"/>
          <w:szCs w:val="24"/>
          <w:lang w:val="es-ES"/>
        </w:rPr>
        <w:t>is</w:t>
      </w:r>
      <w:proofErr w:type="spellEnd"/>
      <w:r w:rsidRPr="005A07F8">
        <w:rPr>
          <w:rFonts w:ascii="Times New Roman" w:hAnsi="Times New Roman" w:cs="Times New Roman"/>
          <w:sz w:val="24"/>
          <w:szCs w:val="24"/>
          <w:lang w:val="es-ES"/>
        </w:rPr>
        <w:t xml:space="preserve"> Valle-</w:t>
      </w:r>
      <w:proofErr w:type="spellStart"/>
      <w:r w:rsidRPr="005A07F8">
        <w:rPr>
          <w:rFonts w:ascii="Times New Roman" w:hAnsi="Times New Roman" w:cs="Times New Roman"/>
          <w:sz w:val="24"/>
          <w:szCs w:val="24"/>
          <w:lang w:val="es-ES"/>
        </w:rPr>
        <w:t>Inclan’s</w:t>
      </w:r>
      <w:proofErr w:type="spellEnd"/>
      <w:r w:rsidRPr="005A07F8">
        <w:rPr>
          <w:rFonts w:ascii="Times New Roman" w:hAnsi="Times New Roman" w:cs="Times New Roman"/>
          <w:sz w:val="24"/>
          <w:szCs w:val="24"/>
          <w:lang w:val="es-ES"/>
        </w:rPr>
        <w:t xml:space="preserve"> alter ego…” También dice que la obra es una reflexión de los deseos sexuales de un hombre, no una mujer. Concha se presenta como un objeto sexual y su enfermedad es un símbolo de la debilidad de una mujer. </w:t>
      </w:r>
      <w:proofErr w:type="spellStart"/>
      <w:r w:rsidRPr="005A07F8">
        <w:rPr>
          <w:rFonts w:ascii="Times New Roman" w:hAnsi="Times New Roman" w:cs="Times New Roman"/>
          <w:sz w:val="24"/>
          <w:szCs w:val="24"/>
          <w:lang w:val="es-ES"/>
        </w:rPr>
        <w:t>Valis</w:t>
      </w:r>
      <w:proofErr w:type="spellEnd"/>
      <w:r w:rsidRPr="005A07F8">
        <w:rPr>
          <w:rFonts w:ascii="Times New Roman" w:hAnsi="Times New Roman" w:cs="Times New Roman"/>
          <w:sz w:val="24"/>
          <w:szCs w:val="24"/>
          <w:lang w:val="es-ES"/>
        </w:rPr>
        <w:t xml:space="preserve"> piensa que es claro que los papeles de </w:t>
      </w:r>
      <w:proofErr w:type="spellStart"/>
      <w:r w:rsidRPr="005A07F8">
        <w:rPr>
          <w:rFonts w:ascii="Times New Roman" w:hAnsi="Times New Roman" w:cs="Times New Roman"/>
          <w:sz w:val="24"/>
          <w:szCs w:val="24"/>
          <w:lang w:val="es-ES"/>
        </w:rPr>
        <w:t>Bradomín</w:t>
      </w:r>
      <w:proofErr w:type="spellEnd"/>
      <w:r w:rsidRPr="005A07F8">
        <w:rPr>
          <w:rFonts w:ascii="Times New Roman" w:hAnsi="Times New Roman" w:cs="Times New Roman"/>
          <w:sz w:val="24"/>
          <w:szCs w:val="24"/>
          <w:lang w:val="es-ES"/>
        </w:rPr>
        <w:t xml:space="preserve"> y Concha son muy representativos de su sexo. Luego, </w:t>
      </w:r>
      <w:proofErr w:type="spellStart"/>
      <w:r w:rsidRPr="005A07F8">
        <w:rPr>
          <w:rFonts w:ascii="Times New Roman" w:hAnsi="Times New Roman" w:cs="Times New Roman"/>
          <w:sz w:val="24"/>
          <w:szCs w:val="24"/>
          <w:lang w:val="es-ES"/>
        </w:rPr>
        <w:t>Valis</w:t>
      </w:r>
      <w:proofErr w:type="spellEnd"/>
      <w:r w:rsidRPr="005A07F8">
        <w:rPr>
          <w:rFonts w:ascii="Times New Roman" w:hAnsi="Times New Roman" w:cs="Times New Roman"/>
          <w:sz w:val="24"/>
          <w:szCs w:val="24"/>
          <w:lang w:val="es-ES"/>
        </w:rPr>
        <w:t xml:space="preserve"> demuestra que el papel de Concha y la mujer en general crean un laberinto para </w:t>
      </w:r>
      <w:proofErr w:type="spellStart"/>
      <w:r w:rsidRPr="005A07F8">
        <w:rPr>
          <w:rFonts w:ascii="Times New Roman" w:hAnsi="Times New Roman" w:cs="Times New Roman"/>
          <w:sz w:val="24"/>
          <w:szCs w:val="24"/>
          <w:lang w:val="es-ES"/>
        </w:rPr>
        <w:t>Bradomín</w:t>
      </w:r>
      <w:proofErr w:type="spellEnd"/>
      <w:r w:rsidRPr="005A07F8">
        <w:rPr>
          <w:rFonts w:ascii="Times New Roman" w:hAnsi="Times New Roman" w:cs="Times New Roman"/>
          <w:sz w:val="24"/>
          <w:szCs w:val="24"/>
          <w:lang w:val="es-ES"/>
        </w:rPr>
        <w:t xml:space="preserve">. Es una manera </w:t>
      </w:r>
      <w:r w:rsidR="00CC295D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CC295D" w:rsidRPr="005A07F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A07F8">
        <w:rPr>
          <w:rFonts w:ascii="Times New Roman" w:hAnsi="Times New Roman" w:cs="Times New Roman"/>
          <w:sz w:val="24"/>
          <w:szCs w:val="24"/>
          <w:lang w:val="es-ES"/>
        </w:rPr>
        <w:t xml:space="preserve">atrapar a </w:t>
      </w:r>
      <w:proofErr w:type="spellStart"/>
      <w:r w:rsidRPr="005A07F8">
        <w:rPr>
          <w:rFonts w:ascii="Times New Roman" w:hAnsi="Times New Roman" w:cs="Times New Roman"/>
          <w:sz w:val="24"/>
          <w:szCs w:val="24"/>
          <w:lang w:val="es-ES"/>
        </w:rPr>
        <w:t>Bradomín</w:t>
      </w:r>
      <w:proofErr w:type="spellEnd"/>
      <w:r w:rsidRPr="005A07F8">
        <w:rPr>
          <w:rFonts w:ascii="Times New Roman" w:hAnsi="Times New Roman" w:cs="Times New Roman"/>
          <w:sz w:val="24"/>
          <w:szCs w:val="24"/>
          <w:lang w:val="es-ES"/>
        </w:rPr>
        <w:t xml:space="preserve"> y los lectores también. </w:t>
      </w:r>
      <w:proofErr w:type="spellStart"/>
      <w:r w:rsidRPr="005A07F8">
        <w:rPr>
          <w:rFonts w:ascii="Times New Roman" w:hAnsi="Times New Roman" w:cs="Times New Roman"/>
          <w:sz w:val="24"/>
          <w:szCs w:val="24"/>
          <w:lang w:val="es-ES"/>
        </w:rPr>
        <w:t>Valis</w:t>
      </w:r>
      <w:proofErr w:type="spellEnd"/>
      <w:r w:rsidRPr="005A07F8">
        <w:rPr>
          <w:rFonts w:ascii="Times New Roman" w:hAnsi="Times New Roman" w:cs="Times New Roman"/>
          <w:sz w:val="24"/>
          <w:szCs w:val="24"/>
          <w:lang w:val="es-ES"/>
        </w:rPr>
        <w:t xml:space="preserve"> da varios ejemplos del tex</w:t>
      </w:r>
      <w:r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5A07F8">
        <w:rPr>
          <w:rFonts w:ascii="Times New Roman" w:hAnsi="Times New Roman" w:cs="Times New Roman"/>
          <w:sz w:val="24"/>
          <w:szCs w:val="24"/>
          <w:lang w:val="es-ES"/>
        </w:rPr>
        <w:t xml:space="preserve">o de esta idea que incluyen el pelo de Concha y algunos sueños que </w:t>
      </w:r>
      <w:proofErr w:type="spellStart"/>
      <w:r w:rsidRPr="005A07F8">
        <w:rPr>
          <w:rFonts w:ascii="Times New Roman" w:hAnsi="Times New Roman" w:cs="Times New Roman"/>
          <w:sz w:val="24"/>
          <w:szCs w:val="24"/>
          <w:lang w:val="es-ES"/>
        </w:rPr>
        <w:t>Bradomín</w:t>
      </w:r>
      <w:proofErr w:type="spellEnd"/>
      <w:r w:rsidRPr="005A07F8">
        <w:rPr>
          <w:rFonts w:ascii="Times New Roman" w:hAnsi="Times New Roman" w:cs="Times New Roman"/>
          <w:sz w:val="24"/>
          <w:szCs w:val="24"/>
          <w:lang w:val="es-ES"/>
        </w:rPr>
        <w:t xml:space="preserve"> y Concha experimentan. Para concluir, </w:t>
      </w:r>
      <w:proofErr w:type="spellStart"/>
      <w:r w:rsidRPr="005A07F8">
        <w:rPr>
          <w:rFonts w:ascii="Times New Roman" w:hAnsi="Times New Roman" w:cs="Times New Roman"/>
          <w:sz w:val="24"/>
          <w:szCs w:val="24"/>
          <w:lang w:val="es-ES"/>
        </w:rPr>
        <w:t>Valis</w:t>
      </w:r>
      <w:proofErr w:type="spellEnd"/>
      <w:r w:rsidRPr="005A07F8">
        <w:rPr>
          <w:rFonts w:ascii="Times New Roman" w:hAnsi="Times New Roman" w:cs="Times New Roman"/>
          <w:sz w:val="24"/>
          <w:szCs w:val="24"/>
          <w:lang w:val="es-ES"/>
        </w:rPr>
        <w:t xml:space="preserve"> explica un poco de la mujer como un mito y como se ve la mujer en la sociedad.</w:t>
      </w:r>
    </w:p>
    <w:p w:rsidR="00F73EF3" w:rsidRDefault="00F73EF3" w:rsidP="00F73EF3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A07F8">
        <w:rPr>
          <w:rFonts w:ascii="Times New Roman" w:hAnsi="Times New Roman" w:cs="Times New Roman"/>
          <w:sz w:val="24"/>
          <w:szCs w:val="24"/>
          <w:lang w:val="es-ES"/>
        </w:rPr>
        <w:tab/>
        <w:t>Creo que este artículo vale la pena porque tiene información y ejemplos muy claros que  involucran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Pr="005A07F8">
        <w:rPr>
          <w:rFonts w:ascii="Times New Roman" w:hAnsi="Times New Roman" w:cs="Times New Roman"/>
          <w:sz w:val="24"/>
          <w:szCs w:val="24"/>
          <w:lang w:val="es-ES"/>
        </w:rPr>
        <w:t xml:space="preserve"> la mujer. La primera parte no es muy valiosa porque explica el papel del autor, Valle-Inclán, y su conexión con el texto. Lo que me interesa más es lo que sigue después de esta idea. </w:t>
      </w:r>
      <w:proofErr w:type="spellStart"/>
      <w:r w:rsidRPr="005A07F8">
        <w:rPr>
          <w:rFonts w:ascii="Times New Roman" w:hAnsi="Times New Roman" w:cs="Times New Roman"/>
          <w:sz w:val="24"/>
          <w:szCs w:val="24"/>
          <w:lang w:val="es-ES"/>
        </w:rPr>
        <w:t>Valis</w:t>
      </w:r>
      <w:proofErr w:type="spellEnd"/>
      <w:r w:rsidRPr="005A07F8">
        <w:rPr>
          <w:rFonts w:ascii="Times New Roman" w:hAnsi="Times New Roman" w:cs="Times New Roman"/>
          <w:sz w:val="24"/>
          <w:szCs w:val="24"/>
          <w:lang w:val="es-ES"/>
        </w:rPr>
        <w:t xml:space="preserve"> es un</w:t>
      </w:r>
      <w:r w:rsidR="00CC295D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5A07F8">
        <w:rPr>
          <w:rFonts w:ascii="Times New Roman" w:hAnsi="Times New Roman" w:cs="Times New Roman"/>
          <w:sz w:val="24"/>
          <w:szCs w:val="24"/>
          <w:lang w:val="es-ES"/>
        </w:rPr>
        <w:t xml:space="preserve"> escritor</w:t>
      </w:r>
      <w:r w:rsidR="00CC295D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5A07F8">
        <w:rPr>
          <w:rFonts w:ascii="Times New Roman" w:hAnsi="Times New Roman" w:cs="Times New Roman"/>
          <w:sz w:val="24"/>
          <w:szCs w:val="24"/>
          <w:lang w:val="es-ES"/>
        </w:rPr>
        <w:t xml:space="preserve"> fuerte, y algunas veces me confundió, pero se explica bien. Declara </w:t>
      </w:r>
      <w:r w:rsidRPr="005A07F8">
        <w:rPr>
          <w:rFonts w:ascii="Times New Roman" w:hAnsi="Times New Roman" w:cs="Times New Roman"/>
          <w:sz w:val="24"/>
          <w:szCs w:val="24"/>
          <w:lang w:val="es-ES"/>
        </w:rPr>
        <w:lastRenderedPageBreak/>
        <w:t>su punt</w:t>
      </w:r>
      <w:r w:rsidR="00CC295D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5A07F8">
        <w:rPr>
          <w:rFonts w:ascii="Times New Roman" w:hAnsi="Times New Roman" w:cs="Times New Roman"/>
          <w:sz w:val="24"/>
          <w:szCs w:val="24"/>
          <w:lang w:val="es-ES"/>
        </w:rPr>
        <w:t xml:space="preserve"> de vista pero tiene evidencia para </w:t>
      </w:r>
      <w:r w:rsidR="00CC295D">
        <w:rPr>
          <w:rFonts w:ascii="Times New Roman" w:hAnsi="Times New Roman" w:cs="Times New Roman"/>
          <w:sz w:val="24"/>
          <w:szCs w:val="24"/>
          <w:lang w:val="es-ES"/>
        </w:rPr>
        <w:t xml:space="preserve"> apoyarlo</w:t>
      </w:r>
      <w:r w:rsidRPr="005A07F8">
        <w:rPr>
          <w:rFonts w:ascii="Times New Roman" w:hAnsi="Times New Roman" w:cs="Times New Roman"/>
          <w:sz w:val="24"/>
          <w:szCs w:val="24"/>
          <w:lang w:val="es-ES"/>
        </w:rPr>
        <w:t xml:space="preserve">. Aunque el vocabulario es un poco difícil, (y aunque </w:t>
      </w:r>
      <w:r w:rsidR="00CC295D">
        <w:rPr>
          <w:rFonts w:ascii="Times New Roman" w:hAnsi="Times New Roman" w:cs="Times New Roman"/>
          <w:sz w:val="24"/>
          <w:szCs w:val="24"/>
          <w:lang w:val="es-ES"/>
        </w:rPr>
        <w:t>está</w:t>
      </w:r>
      <w:r w:rsidRPr="005A07F8">
        <w:rPr>
          <w:rFonts w:ascii="Times New Roman" w:hAnsi="Times New Roman" w:cs="Times New Roman"/>
          <w:sz w:val="24"/>
          <w:szCs w:val="24"/>
          <w:lang w:val="es-ES"/>
        </w:rPr>
        <w:t xml:space="preserve"> escrito en inglés) puedo entender los conceptos grandes. </w:t>
      </w:r>
      <w:proofErr w:type="spellStart"/>
      <w:r w:rsidRPr="005A07F8">
        <w:rPr>
          <w:rFonts w:ascii="Times New Roman" w:hAnsi="Times New Roman" w:cs="Times New Roman"/>
          <w:sz w:val="24"/>
          <w:szCs w:val="24"/>
          <w:lang w:val="es-ES"/>
        </w:rPr>
        <w:t>Valis</w:t>
      </w:r>
      <w:proofErr w:type="spellEnd"/>
      <w:r w:rsidRPr="005A07F8">
        <w:rPr>
          <w:rFonts w:ascii="Times New Roman" w:hAnsi="Times New Roman" w:cs="Times New Roman"/>
          <w:sz w:val="24"/>
          <w:szCs w:val="24"/>
          <w:lang w:val="es-ES"/>
        </w:rPr>
        <w:t xml:space="preserve"> tiene mucho sentido cuando elabora sus ideas. Opino que este artículo puede añadir evidencia valiosa a algún ensayo.  </w:t>
      </w:r>
    </w:p>
    <w:p w:rsidR="00F73EF3" w:rsidRPr="005A07F8" w:rsidRDefault="00E12665" w:rsidP="00F73E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</w:t>
      </w:r>
      <w:bookmarkStart w:id="0" w:name="_GoBack"/>
      <w:bookmarkEnd w:id="0"/>
      <w:r w:rsidR="00F73EF3">
        <w:rPr>
          <w:rFonts w:ascii="Times New Roman" w:hAnsi="Times New Roman" w:cs="Times New Roman"/>
          <w:sz w:val="24"/>
          <w:szCs w:val="24"/>
          <w:lang w:val="es-ES"/>
        </w:rPr>
        <w:t>aces</w:t>
      </w:r>
    </w:p>
    <w:p w:rsidR="00F73EF3" w:rsidRPr="00F73EF3" w:rsidRDefault="00F73EF3" w:rsidP="00F73EF3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F73EF3">
        <w:rPr>
          <w:rFonts w:ascii="Times New Roman" w:hAnsi="Times New Roman" w:cs="Times New Roman"/>
          <w:sz w:val="24"/>
          <w:szCs w:val="24"/>
          <w:lang w:val="es-ES"/>
        </w:rPr>
        <w:t>Gulstad</w:t>
      </w:r>
      <w:proofErr w:type="spellEnd"/>
      <w:r w:rsidRPr="00F73EF3">
        <w:rPr>
          <w:rFonts w:ascii="Times New Roman" w:hAnsi="Times New Roman" w:cs="Times New Roman"/>
          <w:sz w:val="24"/>
          <w:szCs w:val="24"/>
          <w:lang w:val="es-ES"/>
        </w:rPr>
        <w:t>, Daniel E. “</w:t>
      </w:r>
      <w:proofErr w:type="spellStart"/>
      <w:r w:rsidRPr="00F73EF3">
        <w:rPr>
          <w:rFonts w:ascii="Times New Roman" w:hAnsi="Times New Roman" w:cs="Times New Roman"/>
          <w:sz w:val="24"/>
          <w:szCs w:val="24"/>
          <w:lang w:val="es-ES"/>
        </w:rPr>
        <w:t>Parody</w:t>
      </w:r>
      <w:proofErr w:type="spellEnd"/>
      <w:r w:rsidRPr="00F73EF3">
        <w:rPr>
          <w:rFonts w:ascii="Times New Roman" w:hAnsi="Times New Roman" w:cs="Times New Roman"/>
          <w:sz w:val="24"/>
          <w:szCs w:val="24"/>
          <w:lang w:val="es-ES"/>
        </w:rPr>
        <w:t xml:space="preserve"> in Valle </w:t>
      </w:r>
      <w:proofErr w:type="spellStart"/>
      <w:r w:rsidRPr="00F73EF3">
        <w:rPr>
          <w:rFonts w:ascii="Times New Roman" w:hAnsi="Times New Roman" w:cs="Times New Roman"/>
          <w:sz w:val="24"/>
          <w:szCs w:val="24"/>
          <w:lang w:val="es-ES"/>
        </w:rPr>
        <w:t>Inclán’s</w:t>
      </w:r>
      <w:proofErr w:type="spellEnd"/>
      <w:r w:rsidRPr="00F73EF3">
        <w:rPr>
          <w:rFonts w:ascii="Times New Roman" w:hAnsi="Times New Roman" w:cs="Times New Roman"/>
          <w:sz w:val="24"/>
          <w:szCs w:val="24"/>
          <w:lang w:val="es-ES"/>
        </w:rPr>
        <w:t xml:space="preserve"> ‘Sonata de Otoño.’” </w:t>
      </w:r>
      <w:r w:rsidRPr="00F73EF3">
        <w:rPr>
          <w:rFonts w:ascii="Times New Roman" w:hAnsi="Times New Roman" w:cs="Times New Roman"/>
          <w:i/>
          <w:sz w:val="24"/>
          <w:szCs w:val="24"/>
          <w:lang w:val="es-ES"/>
        </w:rPr>
        <w:t>Revista Hispánica Moderna</w:t>
      </w:r>
      <w:r w:rsidRPr="00F73EF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F73EF3" w:rsidRPr="00F73EF3" w:rsidRDefault="00F73EF3" w:rsidP="00F73EF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73EF3">
        <w:rPr>
          <w:rFonts w:ascii="Times New Roman" w:hAnsi="Times New Roman" w:cs="Times New Roman"/>
          <w:sz w:val="24"/>
          <w:szCs w:val="24"/>
          <w:lang w:val="es-ES"/>
        </w:rPr>
        <w:tab/>
        <w:t xml:space="preserve">36.1/2 (1970/1971): 21-31. </w:t>
      </w:r>
      <w:proofErr w:type="spellStart"/>
      <w:r w:rsidRPr="00F73EF3">
        <w:rPr>
          <w:rFonts w:ascii="Times New Roman" w:hAnsi="Times New Roman" w:cs="Times New Roman"/>
          <w:sz w:val="24"/>
          <w:szCs w:val="24"/>
          <w:lang w:val="es-ES"/>
        </w:rPr>
        <w:t>Print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F73EF3" w:rsidRPr="00F73EF3" w:rsidRDefault="00E12665" w:rsidP="00F73EF3">
      <w:pPr>
        <w:rPr>
          <w:rFonts w:ascii="Times New Roman" w:hAnsi="Times New Roman" w:cs="Times New Roman"/>
          <w:sz w:val="24"/>
          <w:szCs w:val="24"/>
          <w:lang w:val="es-ES"/>
        </w:rPr>
      </w:pPr>
      <w:hyperlink r:id="rId5" w:history="1">
        <w:r w:rsidR="00F73EF3" w:rsidRPr="005D3B0E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http://www.jstor.org/sici?sici=0034-9593%281970%2936%3A1%3C21%3A%22IVISD%3E2.0.CO%3B2-G&amp;origin=serialsolutions</w:t>
        </w:r>
      </w:hyperlink>
    </w:p>
    <w:p w:rsidR="00F73EF3" w:rsidRPr="00F73EF3" w:rsidRDefault="00F73EF3" w:rsidP="00F73EF3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F73EF3">
        <w:rPr>
          <w:rFonts w:ascii="Times New Roman" w:hAnsi="Times New Roman" w:cs="Times New Roman"/>
          <w:sz w:val="24"/>
          <w:szCs w:val="24"/>
          <w:lang w:val="es-ES"/>
        </w:rPr>
        <w:t>Valis</w:t>
      </w:r>
      <w:proofErr w:type="spellEnd"/>
      <w:r w:rsidRPr="00F73EF3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F73EF3">
        <w:rPr>
          <w:rFonts w:ascii="Times New Roman" w:hAnsi="Times New Roman" w:cs="Times New Roman"/>
          <w:sz w:val="24"/>
          <w:szCs w:val="24"/>
          <w:lang w:val="es-ES"/>
        </w:rPr>
        <w:t>Noël</w:t>
      </w:r>
      <w:proofErr w:type="spellEnd"/>
      <w:r w:rsidRPr="00F73EF3">
        <w:rPr>
          <w:rFonts w:ascii="Times New Roman" w:hAnsi="Times New Roman" w:cs="Times New Roman"/>
          <w:sz w:val="24"/>
          <w:szCs w:val="24"/>
          <w:lang w:val="es-ES"/>
        </w:rPr>
        <w:t xml:space="preserve"> M. “</w:t>
      </w:r>
      <w:proofErr w:type="spellStart"/>
      <w:r w:rsidRPr="00F73EF3"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 w:rsidRPr="00F73EF3">
        <w:rPr>
          <w:rFonts w:ascii="Times New Roman" w:hAnsi="Times New Roman" w:cs="Times New Roman"/>
          <w:sz w:val="24"/>
          <w:szCs w:val="24"/>
          <w:lang w:val="es-ES"/>
        </w:rPr>
        <w:t xml:space="preserve"> Novel as </w:t>
      </w:r>
      <w:proofErr w:type="spellStart"/>
      <w:r w:rsidRPr="00F73EF3">
        <w:rPr>
          <w:rFonts w:ascii="Times New Roman" w:hAnsi="Times New Roman" w:cs="Times New Roman"/>
          <w:sz w:val="24"/>
          <w:szCs w:val="24"/>
          <w:lang w:val="es-ES"/>
        </w:rPr>
        <w:t>Feminine</w:t>
      </w:r>
      <w:proofErr w:type="spellEnd"/>
      <w:r w:rsidRPr="00F73EF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73EF3">
        <w:rPr>
          <w:rFonts w:ascii="Times New Roman" w:hAnsi="Times New Roman" w:cs="Times New Roman"/>
          <w:sz w:val="24"/>
          <w:szCs w:val="24"/>
          <w:lang w:val="es-ES"/>
        </w:rPr>
        <w:t>Entrapment</w:t>
      </w:r>
      <w:proofErr w:type="spellEnd"/>
      <w:r w:rsidRPr="00F73EF3">
        <w:rPr>
          <w:rFonts w:ascii="Times New Roman" w:hAnsi="Times New Roman" w:cs="Times New Roman"/>
          <w:sz w:val="24"/>
          <w:szCs w:val="24"/>
          <w:lang w:val="es-ES"/>
        </w:rPr>
        <w:t>: Valle-</w:t>
      </w:r>
      <w:proofErr w:type="spellStart"/>
      <w:r w:rsidRPr="00F73EF3">
        <w:rPr>
          <w:rFonts w:ascii="Times New Roman" w:hAnsi="Times New Roman" w:cs="Times New Roman"/>
          <w:sz w:val="24"/>
          <w:szCs w:val="24"/>
          <w:lang w:val="es-ES"/>
        </w:rPr>
        <w:t>Inclán’s</w:t>
      </w:r>
      <w:proofErr w:type="spellEnd"/>
      <w:r w:rsidRPr="00F73EF3">
        <w:rPr>
          <w:rFonts w:ascii="Times New Roman" w:hAnsi="Times New Roman" w:cs="Times New Roman"/>
          <w:sz w:val="24"/>
          <w:szCs w:val="24"/>
          <w:lang w:val="es-ES"/>
        </w:rPr>
        <w:t xml:space="preserve"> Sonata de otoño.” MLN: </w:t>
      </w:r>
    </w:p>
    <w:p w:rsidR="00F73EF3" w:rsidRPr="00F73EF3" w:rsidRDefault="00F73EF3" w:rsidP="00F73EF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73EF3">
        <w:rPr>
          <w:rFonts w:ascii="Times New Roman" w:hAnsi="Times New Roman" w:cs="Times New Roman"/>
          <w:sz w:val="24"/>
          <w:szCs w:val="24"/>
          <w:lang w:val="es-ES"/>
        </w:rPr>
        <w:tab/>
        <w:t xml:space="preserve">104.2 1989. 351-569. </w:t>
      </w:r>
      <w:proofErr w:type="spellStart"/>
      <w:r w:rsidRPr="00F73EF3">
        <w:rPr>
          <w:rFonts w:ascii="Times New Roman" w:hAnsi="Times New Roman" w:cs="Times New Roman"/>
          <w:sz w:val="24"/>
          <w:szCs w:val="24"/>
          <w:lang w:val="es-ES"/>
        </w:rPr>
        <w:t>Print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5D3B0E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br/>
      </w:r>
      <w:hyperlink r:id="rId6" w:history="1">
        <w:r w:rsidRPr="005D3B0E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http://www.jstor.org/sici?sici=0026-7910%281989%29104%3A2%3C351%3ATNAFEV%3E2.0.CO%3B2-1&amp;origin=serialsolutions</w:t>
        </w:r>
      </w:hyperlink>
    </w:p>
    <w:p w:rsidR="00F73EF3" w:rsidRPr="005D3B0E" w:rsidRDefault="00F73EF3" w:rsidP="00F73E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3EF3">
        <w:rPr>
          <w:rFonts w:ascii="Times New Roman" w:hAnsi="Times New Roman" w:cs="Times New Roman"/>
          <w:sz w:val="24"/>
          <w:szCs w:val="24"/>
          <w:lang w:val="es-ES"/>
        </w:rPr>
        <w:t>Alberich</w:t>
      </w:r>
      <w:proofErr w:type="spellEnd"/>
      <w:r w:rsidRPr="00F73EF3">
        <w:rPr>
          <w:rFonts w:ascii="Times New Roman" w:hAnsi="Times New Roman" w:cs="Times New Roman"/>
          <w:sz w:val="24"/>
          <w:szCs w:val="24"/>
          <w:lang w:val="es-ES"/>
        </w:rPr>
        <w:t xml:space="preserve">, José. “Ambigüedad y humorismo en las Sonatas de Valle </w:t>
      </w:r>
      <w:proofErr w:type="spellStart"/>
      <w:r w:rsidRPr="00F73EF3">
        <w:rPr>
          <w:rFonts w:ascii="Times New Roman" w:hAnsi="Times New Roman" w:cs="Times New Roman"/>
          <w:sz w:val="24"/>
          <w:szCs w:val="24"/>
          <w:lang w:val="es-ES"/>
        </w:rPr>
        <w:t>Inclan</w:t>
      </w:r>
      <w:proofErr w:type="spellEnd"/>
      <w:r w:rsidRPr="00F73EF3">
        <w:rPr>
          <w:rFonts w:ascii="Times New Roman" w:hAnsi="Times New Roman" w:cs="Times New Roman"/>
          <w:sz w:val="24"/>
          <w:szCs w:val="24"/>
          <w:lang w:val="es-ES"/>
        </w:rPr>
        <w:t xml:space="preserve">.” </w:t>
      </w:r>
      <w:r w:rsidRPr="005D3B0E">
        <w:rPr>
          <w:rFonts w:ascii="Times New Roman" w:hAnsi="Times New Roman" w:cs="Times New Roman"/>
          <w:i/>
          <w:sz w:val="24"/>
          <w:szCs w:val="24"/>
        </w:rPr>
        <w:t>Hispanic Review</w:t>
      </w:r>
      <w:r w:rsidRPr="005D3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EF3" w:rsidRPr="005D3B0E" w:rsidRDefault="00F73EF3" w:rsidP="00F73EF3">
      <w:pPr>
        <w:rPr>
          <w:rFonts w:ascii="Times New Roman" w:hAnsi="Times New Roman" w:cs="Times New Roman"/>
          <w:sz w:val="24"/>
          <w:szCs w:val="24"/>
        </w:rPr>
      </w:pPr>
      <w:r w:rsidRPr="005D3B0E">
        <w:rPr>
          <w:rFonts w:ascii="Times New Roman" w:hAnsi="Times New Roman" w:cs="Times New Roman"/>
          <w:sz w:val="24"/>
          <w:szCs w:val="24"/>
        </w:rPr>
        <w:tab/>
        <w:t xml:space="preserve">33.4. (1965): </w:t>
      </w:r>
      <w:r w:rsidRPr="005D3B0E">
        <w:rPr>
          <w:rFonts w:ascii="Times New Roman" w:hAnsi="Times New Roman" w:cs="Times New Roman"/>
          <w:sz w:val="24"/>
          <w:szCs w:val="24"/>
        </w:rPr>
        <w:tab/>
        <w:t xml:space="preserve">360-382. Print. </w:t>
      </w:r>
      <w:r w:rsidRPr="00F73EF3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F73EF3">
          <w:rPr>
            <w:rStyle w:val="Hyperlink"/>
            <w:rFonts w:ascii="Times New Roman" w:hAnsi="Times New Roman" w:cs="Times New Roman"/>
            <w:sz w:val="24"/>
            <w:szCs w:val="24"/>
          </w:rPr>
          <w:t>http://www.jstor.org/stable/471292?&amp;Search=yes&amp;searchText=de&amp;searchText=Sonata&amp;searchText=oto%C3%B1o&amp;searchText=del&amp;searchText=Ram%C3%B3n&amp;searchText=Valle-Incl%C3%A1n&amp;list=hide&amp;searchUri=%2Faction%2FdoAdvancedSearch%3Fq0%3DRam%25C3%25B3n%2Bdel%2BValle-Incl%25C3%25A1n%26f0%3Dall%26c1%3DAND%26q1%3DSonata%2Bde%2Boto%25C3%25B1o%26f1%3Dall%26acc%3Don%26wc%3Don%26Search%3DSearch%26sd%3D%26ed%3D%26la%3D%26jo%3D&amp;prevSearch=&amp;item=7&amp;ttl=65&amp;returnArticleService=showFullText</w:t>
        </w:r>
      </w:hyperlink>
    </w:p>
    <w:p w:rsidR="00F73EF3" w:rsidRPr="00F73EF3" w:rsidRDefault="00F73EF3" w:rsidP="00F73EF3">
      <w:pPr>
        <w:rPr>
          <w:rFonts w:ascii="Times New Roman" w:hAnsi="Times New Roman" w:cs="Times New Roman"/>
          <w:i/>
          <w:sz w:val="24"/>
          <w:szCs w:val="24"/>
          <w:lang w:val="es-ES"/>
        </w:rPr>
      </w:pPr>
      <w:proofErr w:type="spellStart"/>
      <w:r w:rsidRPr="00F73EF3">
        <w:rPr>
          <w:rFonts w:ascii="Times New Roman" w:hAnsi="Times New Roman" w:cs="Times New Roman"/>
          <w:sz w:val="24"/>
          <w:szCs w:val="24"/>
          <w:lang w:val="es-ES"/>
        </w:rPr>
        <w:t>Loureiro</w:t>
      </w:r>
      <w:proofErr w:type="spellEnd"/>
      <w:r w:rsidRPr="00F73EF3">
        <w:rPr>
          <w:rFonts w:ascii="Times New Roman" w:hAnsi="Times New Roman" w:cs="Times New Roman"/>
          <w:sz w:val="24"/>
          <w:szCs w:val="24"/>
          <w:lang w:val="es-ES"/>
        </w:rPr>
        <w:t xml:space="preserve">, Ángel G. “La estética y la Mirada de la muerte: ‘Sonata de otoño.’” </w:t>
      </w:r>
      <w:r w:rsidRPr="00F73EF3">
        <w:rPr>
          <w:rFonts w:ascii="Times New Roman" w:hAnsi="Times New Roman" w:cs="Times New Roman"/>
          <w:i/>
          <w:sz w:val="24"/>
          <w:szCs w:val="24"/>
          <w:lang w:val="es-ES"/>
        </w:rPr>
        <w:t xml:space="preserve">Revista Hispánica </w:t>
      </w:r>
    </w:p>
    <w:p w:rsidR="00F73EF3" w:rsidRPr="00F73EF3" w:rsidRDefault="00F73EF3" w:rsidP="00F73EF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73EF3">
        <w:rPr>
          <w:rFonts w:ascii="Times New Roman" w:hAnsi="Times New Roman" w:cs="Times New Roman"/>
          <w:i/>
          <w:sz w:val="24"/>
          <w:szCs w:val="24"/>
          <w:lang w:val="es-ES"/>
        </w:rPr>
        <w:tab/>
        <w:t xml:space="preserve">Moderna </w:t>
      </w:r>
      <w:r w:rsidRPr="00F73EF3">
        <w:rPr>
          <w:rFonts w:ascii="Times New Roman" w:hAnsi="Times New Roman" w:cs="Times New Roman"/>
          <w:sz w:val="24"/>
          <w:szCs w:val="24"/>
          <w:lang w:val="es-ES"/>
        </w:rPr>
        <w:t xml:space="preserve">46.1 (1993): 34-50. </w:t>
      </w:r>
      <w:proofErr w:type="spellStart"/>
      <w:r w:rsidRPr="00F73EF3">
        <w:rPr>
          <w:rFonts w:ascii="Times New Roman" w:hAnsi="Times New Roman" w:cs="Times New Roman"/>
          <w:sz w:val="24"/>
          <w:szCs w:val="24"/>
          <w:lang w:val="es-ES"/>
        </w:rPr>
        <w:t>Print</w:t>
      </w:r>
      <w:proofErr w:type="spellEnd"/>
      <w:r w:rsidRPr="00F73EF3">
        <w:rPr>
          <w:rFonts w:ascii="Times New Roman" w:hAnsi="Times New Roman" w:cs="Times New Roman"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hyperlink r:id="rId8" w:history="1">
        <w:r w:rsidRPr="005D3B0E"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http://www.jstor.org/stable/30205860?seq=1&amp;Search=yes&amp;searchText=de&amp;searchText=Sonata&amp;searchText=oto%C3%B1o&amp;list=hide&amp;searchUri=%2Faction%2FdoAdvancedSearch%3Fq0%3DSonata%2Bde%2Boto%25C3%25B1o%26f0%3Dall%26c1%3DAND%26q1%3D%26f1%3Dall%26acc%3Don%26wc%3Don%26Search%3DSearch%26sd%3D%26ed%3D%26la%3D%26jo%3D&amp;prevSearch=&amp;item=6&amp;ttl=127&amp;returnArticleService=showFullText&amp;resultsServiceName=null</w:t>
        </w:r>
      </w:hyperlink>
    </w:p>
    <w:p w:rsidR="00F73EF3" w:rsidRPr="00F73EF3" w:rsidRDefault="00F73EF3" w:rsidP="00F73EF3">
      <w:pPr>
        <w:rPr>
          <w:rFonts w:ascii="Times New Roman" w:hAnsi="Times New Roman" w:cs="Times New Roman"/>
          <w:i/>
          <w:sz w:val="24"/>
          <w:szCs w:val="24"/>
          <w:lang w:val="es-ES"/>
        </w:rPr>
      </w:pPr>
      <w:proofErr w:type="spellStart"/>
      <w:r w:rsidRPr="00F73EF3">
        <w:rPr>
          <w:rFonts w:ascii="Times New Roman" w:hAnsi="Times New Roman" w:cs="Times New Roman"/>
          <w:sz w:val="24"/>
          <w:szCs w:val="24"/>
          <w:lang w:val="es-ES"/>
        </w:rPr>
        <w:lastRenderedPageBreak/>
        <w:t>Spires</w:t>
      </w:r>
      <w:proofErr w:type="spellEnd"/>
      <w:r w:rsidRPr="00F73EF3">
        <w:rPr>
          <w:rFonts w:ascii="Times New Roman" w:hAnsi="Times New Roman" w:cs="Times New Roman"/>
          <w:sz w:val="24"/>
          <w:szCs w:val="24"/>
          <w:lang w:val="es-ES"/>
        </w:rPr>
        <w:t xml:space="preserve">, Robert C. “El donjuanismo y las construcciones sociales de las </w:t>
      </w:r>
      <w:proofErr w:type="spellStart"/>
      <w:r w:rsidRPr="00F73EF3">
        <w:rPr>
          <w:rFonts w:ascii="Times New Roman" w:hAnsi="Times New Roman" w:cs="Times New Roman"/>
          <w:sz w:val="24"/>
          <w:szCs w:val="24"/>
          <w:lang w:val="es-ES"/>
        </w:rPr>
        <w:t>sonates</w:t>
      </w:r>
      <w:proofErr w:type="spellEnd"/>
      <w:r w:rsidRPr="00F73EF3">
        <w:rPr>
          <w:rFonts w:ascii="Times New Roman" w:hAnsi="Times New Roman" w:cs="Times New Roman"/>
          <w:sz w:val="24"/>
          <w:szCs w:val="24"/>
          <w:lang w:val="es-ES"/>
        </w:rPr>
        <w:t xml:space="preserve">.” </w:t>
      </w:r>
      <w:r w:rsidRPr="00F73EF3">
        <w:rPr>
          <w:rFonts w:ascii="Times New Roman" w:hAnsi="Times New Roman" w:cs="Times New Roman"/>
          <w:i/>
          <w:sz w:val="24"/>
          <w:szCs w:val="24"/>
          <w:lang w:val="es-ES"/>
        </w:rPr>
        <w:t xml:space="preserve">Anales de la </w:t>
      </w:r>
    </w:p>
    <w:p w:rsidR="0083133B" w:rsidRPr="00F73EF3" w:rsidRDefault="00F73EF3" w:rsidP="00F73EF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73EF3">
        <w:rPr>
          <w:rFonts w:ascii="Times New Roman" w:hAnsi="Times New Roman" w:cs="Times New Roman"/>
          <w:i/>
          <w:sz w:val="24"/>
          <w:szCs w:val="24"/>
          <w:lang w:val="es-ES"/>
        </w:rPr>
        <w:tab/>
      </w:r>
      <w:proofErr w:type="gramStart"/>
      <w:r w:rsidRPr="00F73EF3">
        <w:rPr>
          <w:rFonts w:ascii="Times New Roman" w:hAnsi="Times New Roman" w:cs="Times New Roman"/>
          <w:i/>
          <w:sz w:val="24"/>
          <w:szCs w:val="24"/>
          <w:lang w:val="es-ES"/>
        </w:rPr>
        <w:t>literatura</w:t>
      </w:r>
      <w:proofErr w:type="gramEnd"/>
      <w:r w:rsidRPr="00F73EF3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española contemporánea</w:t>
      </w:r>
      <w:r w:rsidRPr="00F73EF3">
        <w:rPr>
          <w:rFonts w:ascii="Times New Roman" w:hAnsi="Times New Roman" w:cs="Times New Roman"/>
          <w:sz w:val="24"/>
          <w:szCs w:val="24"/>
          <w:lang w:val="es-ES"/>
        </w:rPr>
        <w:t xml:space="preserve"> 23.1/2 (1998): 479-494. </w:t>
      </w:r>
      <w:proofErr w:type="spellStart"/>
      <w:r w:rsidRPr="00F73EF3">
        <w:rPr>
          <w:rFonts w:ascii="Times New Roman" w:hAnsi="Times New Roman" w:cs="Times New Roman"/>
          <w:sz w:val="24"/>
          <w:szCs w:val="24"/>
          <w:lang w:val="es-ES"/>
        </w:rPr>
        <w:t>Print</w:t>
      </w:r>
      <w:proofErr w:type="spellEnd"/>
      <w:r w:rsidRPr="00F73EF3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5D3B0E">
        <w:rPr>
          <w:rFonts w:ascii="Times New Roman" w:hAnsi="Times New Roman" w:cs="Times New Roman"/>
          <w:sz w:val="24"/>
          <w:szCs w:val="24"/>
          <w:lang w:val="es-ES_tradnl"/>
        </w:rPr>
        <w:br/>
      </w:r>
      <w:hyperlink r:id="rId9" w:history="1">
        <w:r w:rsidRPr="005D3B0E">
          <w:rPr>
            <w:rStyle w:val="Hyperlink"/>
            <w:rFonts w:ascii="Times New Roman" w:hAnsi="Times New Roman" w:cs="Times New Roman"/>
            <w:sz w:val="24"/>
            <w:szCs w:val="24"/>
            <w:lang w:val="es-ES_tradnl"/>
          </w:rPr>
          <w:t>http://www.jstor.org/stable/25642018?&amp;Search=yes&amp;searchText=de&amp;searchText=Sonata&amp;searchText=oto%C3%B1o&amp;list=hide&amp;searchUri=%2Faction%2FdoAdvancedSearch%3Fq0%3DSonata%2Bde%2Boto%25C3%25B1o%26f0%3Dall%26c1%3DAND%26q1%3D%26f1%3Dall%26acc%3Don%26wc%3Don%26Search%3DSearch%26sd%3D%26ed%3D%26la%3D%26jo%3D&amp;prevSearch=&amp;item=12&amp;ttl=127&amp;returnArticleService=showFullText</w:t>
        </w:r>
      </w:hyperlink>
    </w:p>
    <w:sectPr w:rsidR="0083133B" w:rsidRPr="00F73EF3" w:rsidSect="00831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F3"/>
    <w:rsid w:val="001C16EC"/>
    <w:rsid w:val="003E13C5"/>
    <w:rsid w:val="00452B49"/>
    <w:rsid w:val="005D3B0E"/>
    <w:rsid w:val="0083133B"/>
    <w:rsid w:val="008F3BA9"/>
    <w:rsid w:val="00962685"/>
    <w:rsid w:val="00A4390E"/>
    <w:rsid w:val="00AD316C"/>
    <w:rsid w:val="00B57E45"/>
    <w:rsid w:val="00CC295D"/>
    <w:rsid w:val="00E039F5"/>
    <w:rsid w:val="00E12665"/>
    <w:rsid w:val="00F7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3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3EF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73E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3B0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3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3EF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73E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3B0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/stable/30205860?seq=1&amp;Search=yes&amp;searchText=de&amp;searchText=Sonata&amp;searchText=oto%C3%B1o&amp;list=hide&amp;searchUri=%2Faction%2FdoAdvancedSearch%3Fq0%3DSonata%2Bde%2Boto%25C3%25B1o%26f0%3Dall%26c1%3DAND%26q1%3D%26f1%3Dall%26acc%3Don%26wc%3Don%26Search%3DSearch%26sd%3D%26ed%3D%26la%3D%26jo%3D&amp;prevSearch=&amp;item=6&amp;ttl=127&amp;returnArticleService=showFullText&amp;resultsServiceName=nul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stor.org/stable/471292?&amp;Search=yes&amp;searchText=de&amp;searchText=Sonata&amp;searchText=oto%C3%B1o&amp;searchText=del&amp;searchText=Ram%C3%B3n&amp;searchText=Valle-Incl%C3%A1n&amp;list=hide&amp;searchUri=%2Faction%2FdoAdvancedSearch%3Fq0%3DRam%25C3%25B3n%2Bdel%2BValle-Incl%25C3%25A1n%26f0%3Dall%26c1%3DAND%26q1%3DSonata%2Bde%2Boto%25C3%25B1o%26f1%3Dall%26acc%3Don%26wc%3Don%26Search%3DSearch%26sd%3D%26ed%3D%26la%3D%26jo%3D&amp;prevSearch=&amp;item=7&amp;ttl=65&amp;returnArticleService=showFullTex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stor.org/sici?sici=0026-7910%281989%29104%3A2%3C351%3ATNAFEV%3E2.0.CO%3B2-1&amp;origin=serialsolution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jstor.org/sici?sici=0034-9593%281970%2936%3A1%3C21%3A%22IVISD%3E2.0.CO%3B2-G&amp;origin=serialsolutio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stor.org/stable/25642018?&amp;Search=yes&amp;searchText=de&amp;searchText=Sonata&amp;searchText=oto%C3%B1o&amp;list=hide&amp;searchUri=%2Faction%2FdoAdvancedSearch%3Fq0%3DSonata%2Bde%2Boto%25C3%25B1o%26f0%3Dall%26c1%3DAND%26q1%3D%26f1%3Dall%26acc%3Don%26wc%3Don%26Search%3DSearch%26sd%3D%26ed%3D%26la%3D%26jo%3D&amp;prevSearch=&amp;item=12&amp;ttl=127&amp;returnArticleService=showFull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Gabriela Pozzi</cp:lastModifiedBy>
  <cp:revision>2</cp:revision>
  <dcterms:created xsi:type="dcterms:W3CDTF">2011-11-15T20:45:00Z</dcterms:created>
  <dcterms:modified xsi:type="dcterms:W3CDTF">2011-11-15T20:45:00Z</dcterms:modified>
</cp:coreProperties>
</file>