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:rsidR="00B930A8" w:rsidRDefault="00B930A8" w:rsidP="00560BED">
      <w:pPr>
        <w:spacing w:line="240" w:lineRule="exact"/>
        <w:ind w:left="360" w:hanging="360"/>
      </w:pPr>
      <w:r>
        <w:t>1.</w:t>
      </w:r>
      <w:r>
        <w:tab/>
        <w:t xml:space="preserve">Imagine that you are flying to Maui for vacation during winter break (lucky you).  In the situations described in parts a and b below: </w:t>
      </w:r>
    </w:p>
    <w:p w:rsidR="00560BED" w:rsidRDefault="00560BED" w:rsidP="00560BED">
      <w:pPr>
        <w:spacing w:line="240" w:lineRule="exact"/>
        <w:ind w:left="360" w:hanging="360"/>
      </w:pPr>
    </w:p>
    <w:p w:rsidR="00560BED" w:rsidRDefault="00560BED" w:rsidP="00560BED">
      <w:pPr>
        <w:pStyle w:val="bullet3"/>
      </w:pPr>
      <w:r>
        <w:sym w:font="Symbol" w:char="F0B7"/>
      </w:r>
      <w:r>
        <w:tab/>
      </w:r>
      <w:proofErr w:type="gramStart"/>
      <w:r>
        <w:t>draw</w:t>
      </w:r>
      <w:proofErr w:type="gramEnd"/>
      <w:r>
        <w:t xml:space="preserve"> a sketch clearly indicating the relative directions of the </w:t>
      </w:r>
      <w:r w:rsidRPr="00914942">
        <w:rPr>
          <w:u w:val="single"/>
        </w:rPr>
        <w:t>actual</w:t>
      </w:r>
      <w:r>
        <w:t xml:space="preserve"> gravitational force and the inertial “force” you feel (as measured in the frame of the airplane), </w:t>
      </w:r>
    </w:p>
    <w:p w:rsidR="00560BED" w:rsidRDefault="00560BED" w:rsidP="00560BED">
      <w:pPr>
        <w:pStyle w:val="bullet3"/>
      </w:pPr>
    </w:p>
    <w:p w:rsidR="00560BED" w:rsidRDefault="00560BED" w:rsidP="00560BED">
      <w:pPr>
        <w:pStyle w:val="bullet3"/>
      </w:pPr>
      <w:r>
        <w:sym w:font="Symbol" w:char="F0B7"/>
      </w:r>
      <w:r>
        <w:tab/>
      </w:r>
      <w:proofErr w:type="gramStart"/>
      <w:r>
        <w:t>clearly</w:t>
      </w:r>
      <w:proofErr w:type="gramEnd"/>
      <w:r>
        <w:t xml:space="preserve"> indicate the (approximate) direction of the </w:t>
      </w:r>
      <w:r w:rsidRPr="00914942">
        <w:rPr>
          <w:u w:val="single"/>
        </w:rPr>
        <w:t>local</w:t>
      </w:r>
      <w:r>
        <w:t xml:space="preserve"> acceleration due to gravity (as measured in the frame of the plane), and</w:t>
      </w:r>
    </w:p>
    <w:p w:rsidR="00560BED" w:rsidRDefault="00560BED" w:rsidP="00560BED">
      <w:pPr>
        <w:spacing w:line="240" w:lineRule="exact"/>
        <w:ind w:left="990" w:hanging="270"/>
      </w:pPr>
    </w:p>
    <w:p w:rsidR="00560BED" w:rsidRDefault="00560BED" w:rsidP="00560BED">
      <w:pPr>
        <w:pStyle w:val="bullet3"/>
      </w:pPr>
      <w:r>
        <w:sym w:font="Symbol" w:char="F0B7"/>
      </w:r>
      <w:r>
        <w:tab/>
      </w:r>
      <w:proofErr w:type="gramStart"/>
      <w:r>
        <w:t>determine</w:t>
      </w:r>
      <w:proofErr w:type="gramEnd"/>
      <w:r>
        <w:t xml:space="preserve"> whether the magnitude of your </w:t>
      </w:r>
      <w:r>
        <w:rPr>
          <w:u w:val="single"/>
        </w:rPr>
        <w:t>local</w:t>
      </w:r>
      <w:r>
        <w:t xml:space="preserve"> acceleration due to gravity would be </w:t>
      </w:r>
      <w:r>
        <w:rPr>
          <w:i/>
        </w:rPr>
        <w:t>greater than, less than,</w:t>
      </w:r>
      <w:r>
        <w:t xml:space="preserve"> or </w:t>
      </w:r>
      <w:r>
        <w:rPr>
          <w:i/>
        </w:rPr>
        <w:t>equal to</w:t>
      </w:r>
      <w:r>
        <w:t xml:space="preserve"> the </w:t>
      </w:r>
      <w:r>
        <w:rPr>
          <w:u w:val="single"/>
        </w:rPr>
        <w:t>actual</w:t>
      </w:r>
      <w:r>
        <w:t xml:space="preserve"> acceleration due to gravity.  </w:t>
      </w:r>
    </w:p>
    <w:p w:rsidR="00560BED" w:rsidRDefault="00560BED" w:rsidP="00560BED">
      <w:pPr>
        <w:spacing w:line="240" w:lineRule="exact"/>
        <w:ind w:left="1080" w:hanging="360"/>
      </w:pPr>
    </w:p>
    <w:p w:rsidR="00560BED" w:rsidRDefault="00560BED" w:rsidP="00560BED">
      <w:pPr>
        <w:spacing w:line="240" w:lineRule="exact"/>
        <w:ind w:left="720" w:hanging="360"/>
      </w:pPr>
      <w:r>
        <w:t>In each case, explain how you determined your answers.</w:t>
      </w:r>
    </w:p>
    <w:p w:rsidR="00560BED" w:rsidRDefault="00560BED" w:rsidP="00560BED">
      <w:pPr>
        <w:spacing w:line="240" w:lineRule="exact"/>
        <w:ind w:left="360" w:hanging="360"/>
      </w:pPr>
    </w:p>
    <w:p w:rsidR="00560BED" w:rsidRDefault="00560BED" w:rsidP="00560BED">
      <w:pPr>
        <w:spacing w:line="240" w:lineRule="exact"/>
        <w:ind w:left="360" w:hanging="360"/>
      </w:pPr>
    </w:p>
    <w:p w:rsidR="00560BED" w:rsidRDefault="00560BED" w:rsidP="00560BED">
      <w:pPr>
        <w:pStyle w:val="Heading3"/>
        <w:tabs>
          <w:tab w:val="clear" w:pos="0"/>
          <w:tab w:val="num" w:pos="360"/>
        </w:tabs>
        <w:ind w:left="720"/>
      </w:pPr>
      <w:r>
        <w:t>Your plane turns by banking to the left, flying at constant altitude and constant speed.  (</w:t>
      </w:r>
      <w:r w:rsidRPr="0076725D">
        <w:rPr>
          <w:i/>
        </w:rPr>
        <w:t>Hint:</w:t>
      </w:r>
      <w:r>
        <w:t>  Start by sketching a “front view” or “rear view” diagram of the plane.)</w:t>
      </w:r>
    </w:p>
    <w:p w:rsidR="00560BED" w:rsidRDefault="00560BED" w:rsidP="00560BED">
      <w:pPr>
        <w:spacing w:line="240" w:lineRule="exact"/>
        <w:ind w:left="360" w:hanging="360"/>
      </w:pPr>
    </w:p>
    <w:p w:rsidR="00560BED" w:rsidRDefault="00560BED" w:rsidP="00560BED">
      <w:pPr>
        <w:pStyle w:val="Heading3"/>
        <w:tabs>
          <w:tab w:val="clear" w:pos="0"/>
          <w:tab w:val="num" w:pos="360"/>
        </w:tabs>
        <w:ind w:left="720"/>
      </w:pPr>
      <w:r>
        <w:t>Your plane slows down as it follows a straight-line, descending trajectory as it lands in Maui.  (</w:t>
      </w:r>
      <w:r w:rsidRPr="001321FE">
        <w:rPr>
          <w:i/>
        </w:rPr>
        <w:t>Hint:</w:t>
      </w:r>
      <w:r>
        <w:t xml:space="preserve">  Start by sketching a “side view” diagram of the plane.) </w:t>
      </w:r>
    </w:p>
    <w:p w:rsidR="00560BED" w:rsidRDefault="00560BED" w:rsidP="00560BED"/>
    <w:p w:rsidR="00560BED" w:rsidRDefault="00560BED" w:rsidP="00560BED"/>
    <w:p w:rsidR="00560BED" w:rsidRDefault="00560BED" w:rsidP="00560BED"/>
    <w:p w:rsidR="00560BED" w:rsidRDefault="00560BED" w:rsidP="00560BED">
      <w:pPr>
        <w:spacing w:line="240" w:lineRule="exact"/>
        <w:ind w:left="360" w:hanging="360"/>
      </w:pPr>
      <w:r>
        <w:t>2.</w:t>
      </w:r>
      <w:r>
        <w:tab/>
        <w:t>Recall the situation from section II of the tutorial:  A cart is fitted with a mechanism that launches a ball from the top of the cart.  If the cart remains at rest on a horizontal surface while the ball is launched, the ball drops back down into the launcher.</w:t>
      </w:r>
    </w:p>
    <w:p w:rsidR="00560BED" w:rsidRDefault="00560BED" w:rsidP="00560BED"/>
    <w:p w:rsidR="00560BED" w:rsidRDefault="00560BED" w:rsidP="00560BED">
      <w:pPr>
        <w:pStyle w:val="text3"/>
        <w:rPr>
          <w:noProof/>
        </w:rPr>
      </w:pPr>
      <w:r>
        <w:rPr>
          <w:noProof/>
        </w:rPr>
        <w:t xml:space="preserve">Suppose that the cart were </w:t>
      </w:r>
      <w:r>
        <w:t xml:space="preserve">released from rest on a long incline before the ball is launched.  However, assume that the incline is </w:t>
      </w:r>
      <w:r w:rsidRPr="006E38D7">
        <w:rPr>
          <w:i/>
          <w:u w:val="single"/>
        </w:rPr>
        <w:t>not</w:t>
      </w:r>
      <w:r w:rsidRPr="006E38D7">
        <w:rPr>
          <w:i/>
        </w:rPr>
        <w:t xml:space="preserve"> </w:t>
      </w:r>
      <w:r>
        <w:rPr>
          <w:i/>
          <w:iCs/>
        </w:rPr>
        <w:t>frictionless</w:t>
      </w:r>
      <w:r w:rsidRPr="002453F2">
        <w:rPr>
          <w:i/>
        </w:rPr>
        <w:t>.</w:t>
      </w:r>
      <w:r>
        <w:t xml:space="preserve">  (Ignore any effect due to the rotation of the wheels of the cart.)</w:t>
      </w:r>
    </w:p>
    <w:p w:rsidR="00560BED" w:rsidRDefault="00560BED" w:rsidP="00560BED">
      <w:pPr>
        <w:pStyle w:val="Heading3"/>
        <w:numPr>
          <w:ilvl w:val="2"/>
          <w:numId w:val="17"/>
        </w:numPr>
        <w:tabs>
          <w:tab w:val="clear" w:pos="0"/>
          <w:tab w:val="num" w:pos="360"/>
        </w:tabs>
        <w:ind w:left="720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left:0;text-align:left;margin-left:244pt;margin-top:8.05pt;width:219.5pt;height:102.15pt;z-index:251658752" fillcolor="window">
            <v:imagedata r:id="rId8" o:title=""/>
            <w10:wrap type="square"/>
          </v:shape>
          <o:OLEObject Type="Embed" ProgID="Word.Picture.8" ShapeID="_x0000_s1042" DrawAspect="Content" ObjectID="_1294225651" r:id="rId9"/>
        </w:pict>
      </w:r>
      <w:r w:rsidRPr="00A374FD">
        <w:t xml:space="preserve">As </w:t>
      </w:r>
      <w:r>
        <w:t>observed</w:t>
      </w:r>
      <w:r w:rsidRPr="00A374FD">
        <w:t xml:space="preserve"> in the frame of the cart, how </w:t>
      </w:r>
      <w:r>
        <w:t xml:space="preserve">does the direction of the local acceleration due to gravity compare to the orientation of the incline?  Support your answer with one or more free-body diagrams drawn in the frame of the cart.  </w:t>
      </w:r>
    </w:p>
    <w:p w:rsidR="00560BED" w:rsidRDefault="00560BED" w:rsidP="00560BED">
      <w:pPr>
        <w:pStyle w:val="Heading3"/>
        <w:tabs>
          <w:tab w:val="clear" w:pos="0"/>
          <w:tab w:val="num" w:pos="360"/>
        </w:tabs>
        <w:ind w:left="720"/>
      </w:pPr>
      <w:r>
        <w:t xml:space="preserve">Does the ball drop </w:t>
      </w:r>
      <w:r>
        <w:rPr>
          <w:i/>
        </w:rPr>
        <w:t>back into</w:t>
      </w:r>
      <w:r>
        <w:t xml:space="preserve"> the launcher, </w:t>
      </w:r>
      <w:r>
        <w:rPr>
          <w:i/>
        </w:rPr>
        <w:t>to the left of</w:t>
      </w:r>
      <w:r>
        <w:t xml:space="preserve"> it, or </w:t>
      </w:r>
      <w:r>
        <w:rPr>
          <w:i/>
        </w:rPr>
        <w:t>to the right of</w:t>
      </w:r>
      <w:r>
        <w:t xml:space="preserve"> it?  Carefully explain how your work in part a can be used to justify your answer.    </w:t>
      </w:r>
    </w:p>
    <w:p w:rsidR="00560BED" w:rsidRDefault="00560BED" w:rsidP="00560BED">
      <w:pPr>
        <w:spacing w:line="240" w:lineRule="exact"/>
        <w:ind w:left="360" w:hanging="360"/>
      </w:pPr>
    </w:p>
    <w:p w:rsidR="00560BED" w:rsidRDefault="00560BED" w:rsidP="00560BED">
      <w:pPr>
        <w:spacing w:line="240" w:lineRule="exact"/>
        <w:ind w:left="360" w:hanging="360"/>
      </w:pPr>
    </w:p>
    <w:p w:rsidR="00560BED" w:rsidRDefault="00560BED" w:rsidP="00560BED">
      <w:pPr>
        <w:spacing w:line="240" w:lineRule="exact"/>
        <w:ind w:left="360" w:hanging="360"/>
      </w:pPr>
    </w:p>
    <w:p w:rsidR="00560BED" w:rsidRDefault="00560BED" w:rsidP="00560BED">
      <w:pPr>
        <w:spacing w:line="240" w:lineRule="exact"/>
        <w:ind w:left="360" w:hanging="360"/>
      </w:pPr>
    </w:p>
    <w:p w:rsidR="00560BED" w:rsidRDefault="00560BED" w:rsidP="00560BED">
      <w:pPr>
        <w:spacing w:line="240" w:lineRule="exact"/>
        <w:ind w:left="360" w:hanging="360"/>
      </w:pPr>
    </w:p>
    <w:p w:rsidR="00560BED" w:rsidRDefault="00560BED" w:rsidP="00560BED">
      <w:pPr>
        <w:spacing w:line="240" w:lineRule="exact"/>
        <w:ind w:left="360" w:hanging="360"/>
      </w:pPr>
    </w:p>
    <w:p w:rsidR="00560BED" w:rsidRPr="00A144FF" w:rsidRDefault="00560BED" w:rsidP="00560BED"/>
    <w:p w:rsidR="00560BED" w:rsidRDefault="00560BED" w:rsidP="00560BED">
      <w:pPr>
        <w:pageBreakBefore/>
        <w:spacing w:line="240" w:lineRule="exact"/>
        <w:ind w:left="360" w:hanging="360"/>
      </w:pPr>
      <w:r>
        <w:lastRenderedPageBreak/>
        <w:t>3.</w:t>
      </w:r>
      <w:r>
        <w:tab/>
        <w:t xml:space="preserve">A car travels along a circular track of radius </w:t>
      </w:r>
      <w:r w:rsidRPr="005319B4">
        <w:rPr>
          <w:i/>
        </w:rPr>
        <w:t>D</w:t>
      </w:r>
      <w:r>
        <w:t xml:space="preserve"> that is banked at an angle </w:t>
      </w:r>
      <w:r w:rsidRPr="005319B4">
        <w:rPr>
          <w:rFonts w:ascii="Symbol" w:hAnsi="Symbol"/>
        </w:rPr>
        <w:t></w:t>
      </w:r>
      <w:r>
        <w:t xml:space="preserve"> with respect to horizontal.  The car moves with constant speed </w:t>
      </w:r>
      <w:proofErr w:type="gramStart"/>
      <w:r>
        <w:rPr>
          <w:rFonts w:ascii="Book Antiqua" w:hAnsi="Book Antiqua"/>
          <w:i/>
        </w:rPr>
        <w:t>v</w:t>
      </w:r>
      <w:r>
        <w:rPr>
          <w:i/>
          <w:vertAlign w:val="subscript"/>
        </w:rPr>
        <w:t>o</w:t>
      </w:r>
      <w:proofErr w:type="gramEnd"/>
      <w:r>
        <w:t xml:space="preserve"> relative to the track.  A single fuzzy die (</w:t>
      </w:r>
      <w:r w:rsidRPr="00CB1B6B">
        <w:rPr>
          <w:i/>
        </w:rPr>
        <w:t>not</w:t>
      </w:r>
      <w:r w:rsidRPr="003D7F2A">
        <w:t xml:space="preserve"> shown</w:t>
      </w:r>
      <w:r>
        <w:t xml:space="preserve"> in the diagrams below) is suspended from a string tied to the rear view mirror of the car.  (Originally there were two fuzzy dice, but the string for the other die broke some time ago.).</w:t>
      </w:r>
    </w:p>
    <w:p w:rsidR="00560BED" w:rsidRDefault="00560BED" w:rsidP="00560BED">
      <w:pPr>
        <w:spacing w:line="240" w:lineRule="exact"/>
        <w:ind w:left="360" w:hanging="360"/>
      </w:pPr>
    </w:p>
    <w:p w:rsidR="00560BED" w:rsidRDefault="00560BED" w:rsidP="00560BED">
      <w:pPr>
        <w:pStyle w:val="text3"/>
      </w:pPr>
      <w:r>
        <w:rPr>
          <w:noProof/>
        </w:rPr>
        <w:pict>
          <v:shape id="_x0000_s1040" type="#_x0000_t75" style="position:absolute;left:0;text-align:left;margin-left:203.95pt;margin-top:5.8pt;width:268.15pt;height:254.75pt;z-index:251657728;mso-wrap-distance-left:18pt" fillcolor="window">
            <v:imagedata r:id="rId10" o:title=""/>
            <v:textbox style="mso-next-textbox:#_x0000_s1040"/>
            <w10:wrap type="square"/>
          </v:shape>
          <o:OLEObject Type="Embed" ProgID="Word.Picture.8" ShapeID="_x0000_s1040" DrawAspect="Content" ObjectID="_1294225652" r:id="rId11"/>
        </w:pict>
      </w:r>
      <w:r w:rsidRPr="00CD539B">
        <w:rPr>
          <w:i/>
        </w:rPr>
        <w:t>Note:</w:t>
      </w:r>
      <w:r>
        <w:t xml:space="preserve">  In answering all parts of this problem, ignore the rotation of the Earth.</w:t>
      </w:r>
    </w:p>
    <w:p w:rsidR="00560BED" w:rsidRDefault="00560BED" w:rsidP="00560BED">
      <w:pPr>
        <w:ind w:left="720" w:hanging="360"/>
      </w:pPr>
    </w:p>
    <w:p w:rsidR="00560BED" w:rsidRDefault="00560BED" w:rsidP="00560BED">
      <w:pPr>
        <w:pStyle w:val="Heading3"/>
        <w:numPr>
          <w:ilvl w:val="2"/>
          <w:numId w:val="15"/>
        </w:numPr>
        <w:tabs>
          <w:tab w:val="clear" w:pos="0"/>
          <w:tab w:val="num" w:pos="360"/>
        </w:tabs>
        <w:ind w:left="720"/>
      </w:pPr>
      <w:r>
        <w:t xml:space="preserve">Draw free-body diagrams for the fuzzy die (a) in the frame of the </w:t>
      </w:r>
      <w:r>
        <w:rPr>
          <w:i/>
        </w:rPr>
        <w:t>ground</w:t>
      </w:r>
      <w:r>
        <w:t xml:space="preserve"> and (b) in the frame of the </w:t>
      </w:r>
      <w:r>
        <w:rPr>
          <w:i/>
        </w:rPr>
        <w:t>car.</w:t>
      </w:r>
      <w:r>
        <w:t xml:space="preserve">  Draw your diagrams so that they correspond to the instant shown in the pictures above.  Clearly label all forces, including fictitious “forces.”</w:t>
      </w:r>
    </w:p>
    <w:p w:rsidR="00560BED" w:rsidRDefault="00560BED" w:rsidP="00560BED">
      <w:pPr>
        <w:ind w:left="720" w:hanging="360"/>
      </w:pPr>
    </w:p>
    <w:p w:rsidR="00560BED" w:rsidRDefault="00560BED" w:rsidP="00560BED">
      <w:pPr>
        <w:ind w:left="720" w:hanging="360"/>
      </w:pPr>
    </w:p>
    <w:p w:rsidR="00560BED" w:rsidRDefault="00560BED" w:rsidP="00560BED">
      <w:pPr>
        <w:ind w:left="720" w:hanging="360"/>
      </w:pPr>
    </w:p>
    <w:p w:rsidR="00560BED" w:rsidRDefault="00560BED" w:rsidP="00560BED">
      <w:pPr>
        <w:ind w:left="720" w:hanging="360"/>
      </w:pPr>
    </w:p>
    <w:p w:rsidR="00560BED" w:rsidRDefault="00560BED" w:rsidP="00560BED">
      <w:pPr>
        <w:ind w:left="720" w:hanging="360"/>
      </w:pPr>
    </w:p>
    <w:p w:rsidR="00560BED" w:rsidRDefault="00560BED" w:rsidP="00560BED">
      <w:pPr>
        <w:ind w:left="720" w:hanging="360"/>
      </w:pPr>
    </w:p>
    <w:p w:rsidR="00560BED" w:rsidRDefault="00560BED" w:rsidP="00560BED">
      <w:pPr>
        <w:ind w:left="720" w:hanging="360"/>
      </w:pPr>
    </w:p>
    <w:p w:rsidR="00560BED" w:rsidRDefault="00560BED" w:rsidP="00560BED">
      <w:pPr>
        <w:ind w:left="720" w:hanging="360"/>
      </w:pPr>
    </w:p>
    <w:p w:rsidR="00560BED" w:rsidRDefault="00560BED" w:rsidP="00560BED">
      <w:pPr>
        <w:pStyle w:val="Heading3"/>
        <w:tabs>
          <w:tab w:val="clear" w:pos="0"/>
          <w:tab w:val="num" w:pos="360"/>
        </w:tabs>
        <w:ind w:left="720"/>
      </w:pPr>
      <w:r>
        <w:t xml:space="preserve">In the frame of the </w:t>
      </w:r>
      <w:r w:rsidRPr="000475B5">
        <w:rPr>
          <w:u w:val="single"/>
        </w:rPr>
        <w:t>car</w:t>
      </w:r>
      <w:r>
        <w:t xml:space="preserve">, is the magnitude of the </w:t>
      </w:r>
      <w:r w:rsidRPr="00EB692A">
        <w:t>local</w:t>
      </w:r>
      <w:r>
        <w:t xml:space="preserve"> acceleration due to gravity </w:t>
      </w:r>
      <w:r w:rsidRPr="008B70EE">
        <w:rPr>
          <w:i/>
        </w:rPr>
        <w:t xml:space="preserve">greater than, less than, </w:t>
      </w:r>
      <w:r>
        <w:t xml:space="preserve">or </w:t>
      </w:r>
      <w:r w:rsidRPr="008B70EE">
        <w:rPr>
          <w:i/>
        </w:rPr>
        <w:t>equal to</w:t>
      </w:r>
      <w:r>
        <w:t xml:space="preserve"> that of the </w:t>
      </w:r>
      <w:r w:rsidRPr="00EB692A">
        <w:t>actual</w:t>
      </w:r>
      <w:r>
        <w:t xml:space="preserve"> acceleration due to gravity</w:t>
      </w:r>
      <w:r w:rsidRPr="008B70EE">
        <w:t>?</w:t>
      </w:r>
      <w:r>
        <w:t xml:space="preserve">  Explain how you can tell.</w:t>
      </w:r>
    </w:p>
    <w:p w:rsidR="00560BED" w:rsidRDefault="00560BED" w:rsidP="00560BED">
      <w:pPr>
        <w:ind w:left="360" w:hanging="360"/>
      </w:pPr>
      <w:r>
        <w:t xml:space="preserve">  </w:t>
      </w:r>
    </w:p>
    <w:p w:rsidR="00560BED" w:rsidRDefault="00560BED" w:rsidP="00560BED">
      <w:pPr>
        <w:ind w:left="360" w:hanging="360"/>
      </w:pPr>
    </w:p>
    <w:p w:rsidR="00560BED" w:rsidRDefault="00560BED" w:rsidP="00560BED">
      <w:pPr>
        <w:ind w:left="360" w:hanging="360"/>
      </w:pPr>
    </w:p>
    <w:p w:rsidR="00560BED" w:rsidRDefault="00560BED" w:rsidP="00560BED">
      <w:pPr>
        <w:ind w:left="360" w:hanging="360"/>
      </w:pPr>
    </w:p>
    <w:p w:rsidR="00560BED" w:rsidRDefault="00560BED" w:rsidP="00560BED">
      <w:pPr>
        <w:pStyle w:val="Heading3"/>
        <w:tabs>
          <w:tab w:val="clear" w:pos="0"/>
          <w:tab w:val="num" w:pos="360"/>
        </w:tabs>
        <w:ind w:left="720"/>
      </w:pPr>
      <w:r>
        <w:t xml:space="preserve">The driver’s coffee cup, which is partially full, is in a cup holder that prevents it from spilling.  The driver observes that the surface of the liquid in the cup is parallel to the floor of the car.  </w:t>
      </w:r>
    </w:p>
    <w:p w:rsidR="00560BED" w:rsidRDefault="00560BED" w:rsidP="00560BED">
      <w:pPr>
        <w:pStyle w:val="text4"/>
      </w:pPr>
      <w:r>
        <w:t xml:space="preserve">In terms of the given quantities, determine an expression for the angle </w:t>
      </w:r>
      <w:r>
        <w:rPr>
          <w:rFonts w:ascii="Symbol" w:hAnsi="Symbol"/>
          <w:i/>
        </w:rPr>
        <w:t></w:t>
      </w:r>
      <w:r>
        <w:t xml:space="preserve"> that the banked track makes with horizontal.  Show all work.</w:t>
      </w:r>
    </w:p>
    <w:p w:rsidR="00560BED" w:rsidRDefault="00560BED" w:rsidP="00560BED">
      <w:pPr>
        <w:pageBreakBefore/>
        <w:spacing w:line="240" w:lineRule="exact"/>
        <w:ind w:left="360" w:hanging="360"/>
      </w:pPr>
      <w:r>
        <w:lastRenderedPageBreak/>
        <w:t>4.</w:t>
      </w:r>
      <w:r>
        <w:tab/>
        <w:t xml:space="preserve">A very tall post in Grand Rapids (north latitude </w:t>
      </w:r>
      <w:r>
        <w:rPr>
          <w:rFonts w:ascii="Symbol" w:hAnsi="Symbol"/>
          <w:i/>
        </w:rPr>
        <w:t></w:t>
      </w:r>
      <w:r>
        <w:t xml:space="preserve"> </w:t>
      </w:r>
      <w:r>
        <w:sym w:font="Symbol" w:char="F0BB"/>
      </w:r>
      <w:r>
        <w:t xml:space="preserve"> 43</w:t>
      </w:r>
      <w:r>
        <w:sym w:font="Symbol" w:char="F0B0"/>
      </w:r>
      <w:r>
        <w:t xml:space="preserve">) is used to support a very long plumb line.  The post is oriented along an imaginary line that points directly to the center of the earth, as shown below.  A plumb bob suspended from the top of the post (point </w:t>
      </w:r>
      <w:r>
        <w:rPr>
          <w:i/>
          <w:iCs/>
        </w:rPr>
        <w:t>P</w:t>
      </w:r>
      <w:r>
        <w:t xml:space="preserve">) is at rest relative to an observer standing next to the post.  The plumb bob itself is </w:t>
      </w:r>
      <w:r>
        <w:rPr>
          <w:i/>
          <w:iCs/>
        </w:rPr>
        <w:t>not</w:t>
      </w:r>
      <w:r>
        <w:t xml:space="preserve"> shown in the diagram.</w:t>
      </w:r>
    </w:p>
    <w:p w:rsidR="00560BED" w:rsidRDefault="00560BED" w:rsidP="00560BED"/>
    <w:bookmarkStart w:id="0" w:name="_MON_1066741160"/>
    <w:bookmarkStart w:id="1" w:name="_MON_1066742973"/>
    <w:bookmarkStart w:id="2" w:name="_MON_1066743018"/>
    <w:bookmarkStart w:id="3" w:name="_MON_1066743208"/>
    <w:bookmarkStart w:id="4" w:name="_MON_1135147062"/>
    <w:bookmarkStart w:id="5" w:name="_MON_1135147194"/>
    <w:bookmarkStart w:id="6" w:name="_MON_1135162781"/>
    <w:bookmarkStart w:id="7" w:name="_MON_1135425669"/>
    <w:bookmarkStart w:id="8" w:name="_MON_1135425694"/>
    <w:bookmarkStart w:id="9" w:name="_MON_1135425733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560BED" w:rsidRDefault="00673752" w:rsidP="00560BED">
      <w:pPr>
        <w:spacing w:before="120" w:after="120"/>
        <w:jc w:val="center"/>
        <w:rPr>
          <w:noProof/>
        </w:rPr>
      </w:pPr>
      <w:r>
        <w:rPr>
          <w:noProof/>
        </w:rPr>
        <w:object w:dxaOrig="7600" w:dyaOrig="3940">
          <v:shape id="_x0000_i1025" type="#_x0000_t75" style="width:364.8pt;height:190.4pt" o:ole="" fillcolor="window">
            <v:imagedata r:id="rId12" o:title=""/>
          </v:shape>
          <o:OLEObject Type="Embed" ProgID="Word.Picture.8" ShapeID="_x0000_i1025" DrawAspect="Content" ObjectID="_1294225650" r:id="rId13"/>
        </w:object>
      </w:r>
    </w:p>
    <w:p w:rsidR="00560BED" w:rsidRDefault="00560BED" w:rsidP="00560BED"/>
    <w:p w:rsidR="00560BED" w:rsidRDefault="00560BED" w:rsidP="00560BED">
      <w:pPr>
        <w:pStyle w:val="text3"/>
      </w:pPr>
      <w:r>
        <w:t xml:space="preserve">In all parts of this problem, consider a reference frame in which the plumb bob remains </w:t>
      </w:r>
      <w:r w:rsidRPr="00E76B41">
        <w:rPr>
          <w:u w:val="single"/>
        </w:rPr>
        <w:t>at rest</w:t>
      </w:r>
      <w:r>
        <w:t xml:space="preserve"> at the </w:t>
      </w:r>
      <w:r w:rsidRPr="00E76B41">
        <w:rPr>
          <w:u w:val="single"/>
        </w:rPr>
        <w:t>origin</w:t>
      </w:r>
      <w:r>
        <w:t xml:space="preserve"> of t</w:t>
      </w:r>
      <w:bookmarkStart w:id="10" w:name="_GoBack"/>
      <w:bookmarkEnd w:id="10"/>
      <w:r>
        <w:t>hat frame.</w:t>
      </w:r>
    </w:p>
    <w:p w:rsidR="00560BED" w:rsidRDefault="00560BED" w:rsidP="00560BED">
      <w:pPr>
        <w:pStyle w:val="Heading4"/>
        <w:numPr>
          <w:ilvl w:val="0"/>
          <w:numId w:val="0"/>
        </w:numPr>
        <w:ind w:left="720" w:hanging="360"/>
      </w:pPr>
      <w:r>
        <w:t>a.</w:t>
      </w:r>
      <w:r>
        <w:tab/>
        <w:t>In the space provided, draw a free-body diagram for the plumb bob.  Clearly label each force, including all physical and fictitious “forces.”  (Use the coordinate axes provided for reference.)</w:t>
      </w:r>
    </w:p>
    <w:p w:rsidR="00560BED" w:rsidRDefault="00560BED" w:rsidP="00560BED">
      <w:pPr>
        <w:ind w:left="360"/>
      </w:pPr>
    </w:p>
    <w:p w:rsidR="00560BED" w:rsidRDefault="00560BED" w:rsidP="00560BED">
      <w:pPr>
        <w:ind w:left="360"/>
      </w:pPr>
    </w:p>
    <w:p w:rsidR="00560BED" w:rsidRDefault="00560BED" w:rsidP="00560BED">
      <w:pPr>
        <w:pStyle w:val="Heading4"/>
        <w:numPr>
          <w:ilvl w:val="0"/>
          <w:numId w:val="0"/>
        </w:numPr>
        <w:ind w:left="720" w:hanging="360"/>
      </w:pPr>
      <w:r>
        <w:t>b.</w:t>
      </w:r>
      <w:r>
        <w:tab/>
        <w:t xml:space="preserve">On the basis of your free-body diagram above, how does the </w:t>
      </w:r>
      <w:r>
        <w:rPr>
          <w:i/>
        </w:rPr>
        <w:t>local</w:t>
      </w:r>
      <w:r>
        <w:t xml:space="preserve"> acceleration due to gravity compare to that of the </w:t>
      </w:r>
      <w:r>
        <w:rPr>
          <w:i/>
        </w:rPr>
        <w:t>true</w:t>
      </w:r>
      <w:r>
        <w:t xml:space="preserve"> acceleration due to gravity?  Discuss both magnitude and direction.  </w:t>
      </w:r>
    </w:p>
    <w:p w:rsidR="00560BED" w:rsidRDefault="00560BED" w:rsidP="00560BED">
      <w:pPr>
        <w:ind w:left="360"/>
      </w:pPr>
    </w:p>
    <w:p w:rsidR="00560BED" w:rsidRDefault="00560BED" w:rsidP="00560BED">
      <w:pPr>
        <w:ind w:left="360"/>
      </w:pPr>
    </w:p>
    <w:p w:rsidR="00560BED" w:rsidRDefault="00560BED" w:rsidP="00560BED">
      <w:pPr>
        <w:pStyle w:val="Heading4"/>
        <w:numPr>
          <w:ilvl w:val="0"/>
          <w:numId w:val="3"/>
        </w:numPr>
      </w:pPr>
      <w:r>
        <w:t xml:space="preserve">Suppose that the plumb bob were suspended near a calm lake.  What do your answers above suggest about the orientation of the water’s surface compared to (i) the orientation of the </w:t>
      </w:r>
      <w:r>
        <w:rPr>
          <w:i/>
        </w:rPr>
        <w:t>plumb line?</w:t>
      </w:r>
      <w:r>
        <w:t xml:space="preserve">  (ii) </w:t>
      </w:r>
      <w:proofErr w:type="gramStart"/>
      <w:r>
        <w:t>the</w:t>
      </w:r>
      <w:proofErr w:type="gramEnd"/>
      <w:r>
        <w:t xml:space="preserve"> orientation of the </w:t>
      </w:r>
      <w:r>
        <w:rPr>
          <w:i/>
        </w:rPr>
        <w:t>post?</w:t>
      </w:r>
    </w:p>
    <w:p w:rsidR="00560BED" w:rsidRDefault="00560BED" w:rsidP="00560BED">
      <w:pPr>
        <w:ind w:left="360"/>
      </w:pPr>
    </w:p>
    <w:p w:rsidR="00560BED" w:rsidRDefault="00560BED" w:rsidP="00560BED">
      <w:pPr>
        <w:ind w:left="360"/>
      </w:pPr>
    </w:p>
    <w:p w:rsidR="00560BED" w:rsidRDefault="00560BED" w:rsidP="00560BED">
      <w:pPr>
        <w:pStyle w:val="text4"/>
        <w:ind w:hanging="360"/>
      </w:pPr>
      <w:r>
        <w:t>d.</w:t>
      </w:r>
      <w:r>
        <w:tab/>
        <w:t xml:space="preserve">The shape of the earth is not </w:t>
      </w:r>
      <w:r>
        <w:rPr>
          <w:i/>
        </w:rPr>
        <w:t>exactly</w:t>
      </w:r>
      <w:r>
        <w:t xml:space="preserve"> spherical, contrary to what the above diagram of the earth would suggest.  Use your results above to explain </w:t>
      </w:r>
      <w:r>
        <w:rPr>
          <w:i/>
        </w:rPr>
        <w:t>how</w:t>
      </w:r>
      <w:r>
        <w:t xml:space="preserve"> and </w:t>
      </w:r>
      <w:r>
        <w:rPr>
          <w:i/>
        </w:rPr>
        <w:t>why</w:t>
      </w:r>
      <w:r>
        <w:t xml:space="preserve"> the earth’s shape is different from that of a sphere.</w:t>
      </w:r>
    </w:p>
    <w:p w:rsidR="00560BED" w:rsidRDefault="00560BED" w:rsidP="00560BED">
      <w:pPr>
        <w:ind w:left="360"/>
      </w:pPr>
    </w:p>
    <w:p w:rsidR="00560BED" w:rsidRDefault="00560BED" w:rsidP="00560BED">
      <w:pPr>
        <w:ind w:left="360"/>
      </w:pPr>
    </w:p>
    <w:p w:rsidR="00560BED" w:rsidRDefault="00560BED" w:rsidP="00560BED">
      <w:pPr>
        <w:pStyle w:val="text4"/>
        <w:ind w:hanging="360"/>
      </w:pPr>
      <w:r>
        <w:t>e.</w:t>
      </w:r>
      <w:r>
        <w:tab/>
        <w:t xml:space="preserve">On the basis of your results in parts a – d of this problem, at which location(s) on earth, if any, would a stationary plumb bob point </w:t>
      </w:r>
      <w:r>
        <w:rPr>
          <w:i/>
          <w:iCs/>
        </w:rPr>
        <w:t>exactly</w:t>
      </w:r>
      <w:r>
        <w:t xml:space="preserve"> to the center of the (non-spherical) earth?  Explain.</w:t>
      </w:r>
    </w:p>
    <w:p w:rsidR="00560BED" w:rsidRDefault="00560BED" w:rsidP="00560BED">
      <w:pPr>
        <w:pageBreakBefore/>
        <w:spacing w:line="240" w:lineRule="exact"/>
        <w:ind w:left="360" w:hanging="360"/>
      </w:pPr>
      <w:r>
        <w:rPr>
          <w:noProof/>
          <w:sz w:val="20"/>
        </w:rPr>
        <w:lastRenderedPageBreak/>
        <w:pict>
          <v:shape id="_x0000_s1039" type="#_x0000_t75" style="position:absolute;left:0;text-align:left;margin-left:261pt;margin-top:3.25pt;width:210.65pt;height:310.85pt;z-index:251656704" fillcolor="window">
            <v:imagedata r:id="rId14" o:title=""/>
            <w10:wrap type="square"/>
          </v:shape>
          <o:OLEObject Type="Embed" ProgID="Word.Picture.8" ShapeID="_x0000_s1039" DrawAspect="Content" ObjectID="_1294225653" r:id="rId15"/>
        </w:pict>
      </w:r>
      <w:r>
        <w:t>5.</w:t>
      </w:r>
      <w:r>
        <w:tab/>
        <w:t xml:space="preserve">Consider a cylindrical tank of water that is made to spin at a constant angular speed </w:t>
      </w:r>
      <w:r>
        <w:rPr>
          <w:rFonts w:ascii="Symbol" w:hAnsi="Symbol"/>
          <w:i/>
        </w:rPr>
        <w:t></w:t>
      </w:r>
      <w:r>
        <w:t xml:space="preserve"> about the axis shown in the diagram.  (In the second diagram below, assume that the tank has been spinning for a long time such that the water does not move with respect to the frame in which the tank is at rest.)</w:t>
      </w:r>
    </w:p>
    <w:p w:rsidR="00560BED" w:rsidRDefault="00560BED" w:rsidP="00560BED">
      <w:pPr>
        <w:ind w:left="360"/>
      </w:pPr>
    </w:p>
    <w:p w:rsidR="00560BED" w:rsidRDefault="00560BED" w:rsidP="00560BED">
      <w:pPr>
        <w:pStyle w:val="Heading3"/>
        <w:numPr>
          <w:ilvl w:val="0"/>
          <w:numId w:val="2"/>
        </w:numPr>
      </w:pPr>
      <w:r>
        <w:t xml:space="preserve">For a location in the (spinning) tank at a horizontal distance </w:t>
      </w:r>
      <w:r>
        <w:rPr>
          <w:i/>
        </w:rPr>
        <w:t>r</w:t>
      </w:r>
      <w:r>
        <w:t xml:space="preserve"> from the axis of rotation, express the magnitude of the local acceleration due to gravity in terms of </w:t>
      </w:r>
      <w:r>
        <w:rPr>
          <w:i/>
        </w:rPr>
        <w:t xml:space="preserve">r, </w:t>
      </w:r>
      <w:r>
        <w:rPr>
          <w:rFonts w:ascii="Symbol" w:hAnsi="Symbol"/>
          <w:i/>
        </w:rPr>
        <w:t></w:t>
      </w:r>
      <w:r>
        <w:rPr>
          <w:i/>
        </w:rPr>
        <w:t>,</w:t>
      </w:r>
      <w:r>
        <w:t xml:space="preserve"> and </w:t>
      </w:r>
      <w:r>
        <w:rPr>
          <w:i/>
        </w:rPr>
        <w:t>g.</w:t>
      </w:r>
      <w:r>
        <w:t xml:space="preserve">  Show all work.</w:t>
      </w:r>
    </w:p>
    <w:p w:rsidR="00560BED" w:rsidRDefault="00560BED" w:rsidP="00560BED">
      <w:pPr>
        <w:ind w:left="360"/>
      </w:pPr>
    </w:p>
    <w:p w:rsidR="00560BED" w:rsidRDefault="00560BED" w:rsidP="00560BED">
      <w:pPr>
        <w:ind w:left="360"/>
      </w:pPr>
    </w:p>
    <w:p w:rsidR="00560BED" w:rsidRDefault="00560BED" w:rsidP="00560BED">
      <w:pPr>
        <w:pStyle w:val="Heading3"/>
        <w:numPr>
          <w:ilvl w:val="0"/>
          <w:numId w:val="2"/>
        </w:numPr>
      </w:pPr>
      <w:r>
        <w:t xml:space="preserve">Use your result in part a to express the angle </w:t>
      </w:r>
      <w:r>
        <w:rPr>
          <w:rFonts w:ascii="Symbol" w:hAnsi="Symbol"/>
          <w:i/>
        </w:rPr>
        <w:t></w:t>
      </w:r>
      <w:r>
        <w:t xml:space="preserve"> made by the surface of the water (relative to the horizontal) as a function of </w:t>
      </w:r>
      <w:r>
        <w:rPr>
          <w:i/>
        </w:rPr>
        <w:t>r.</w:t>
      </w:r>
      <w:r>
        <w:t xml:space="preserve">  Show all work.</w:t>
      </w:r>
    </w:p>
    <w:p w:rsidR="00560BED" w:rsidRDefault="00560BED" w:rsidP="00560BED">
      <w:pPr>
        <w:ind w:left="360"/>
      </w:pPr>
    </w:p>
    <w:p w:rsidR="00560BED" w:rsidRDefault="00560BED" w:rsidP="00560BED">
      <w:pPr>
        <w:ind w:left="360"/>
      </w:pPr>
    </w:p>
    <w:p w:rsidR="00560BED" w:rsidRDefault="00560BED" w:rsidP="00560BED">
      <w:pPr>
        <w:pStyle w:val="Heading3"/>
        <w:numPr>
          <w:ilvl w:val="0"/>
          <w:numId w:val="2"/>
        </w:numPr>
      </w:pPr>
      <w:r>
        <w:t xml:space="preserve">Let </w:t>
      </w:r>
      <w:r>
        <w:rPr>
          <w:i/>
          <w:iCs/>
        </w:rPr>
        <w:t>h</w:t>
      </w:r>
      <w:r>
        <w:rPr>
          <w:i/>
          <w:iCs/>
          <w:vertAlign w:val="subscript"/>
        </w:rPr>
        <w:t>o</w:t>
      </w:r>
      <w:r>
        <w:t xml:space="preserve"> represent the depth of the water at the exact center of the spinning tank (see diagram).  Use your result in part b to show that the surface of the water is </w:t>
      </w:r>
      <w:r>
        <w:rPr>
          <w:i/>
          <w:iCs/>
        </w:rPr>
        <w:t>paraboloid</w:t>
      </w:r>
      <w:r>
        <w:t xml:space="preserve"> in shape.  That is, if the function </w:t>
      </w:r>
      <w:r>
        <w:rPr>
          <w:i/>
          <w:iCs/>
        </w:rPr>
        <w:t>h(r)</w:t>
      </w:r>
      <w:r>
        <w:t xml:space="preserve"> represents the depth of the water as a function of </w:t>
      </w:r>
      <w:r>
        <w:rPr>
          <w:i/>
          <w:iCs/>
        </w:rPr>
        <w:t>r,</w:t>
      </w:r>
      <w:r>
        <w:t xml:space="preserve"> show that: </w:t>
      </w:r>
    </w:p>
    <w:p w:rsidR="00560BED" w:rsidRDefault="00560BED" w:rsidP="00560BED">
      <w:pPr>
        <w:pStyle w:val="text3"/>
        <w:ind w:right="4320"/>
        <w:jc w:val="center"/>
      </w:pPr>
      <w:proofErr w:type="gramStart"/>
      <w:r>
        <w:rPr>
          <w:i/>
          <w:iCs/>
        </w:rPr>
        <w:t>h</w:t>
      </w:r>
      <w:proofErr w:type="gramEnd"/>
      <w:r>
        <w:rPr>
          <w:i/>
          <w:iCs/>
        </w:rPr>
        <w:t>(r)</w:t>
      </w:r>
      <w:r>
        <w:t xml:space="preserve"> = </w:t>
      </w:r>
      <w:r>
        <w:rPr>
          <w:i/>
          <w:iCs/>
        </w:rPr>
        <w:t>h</w:t>
      </w:r>
      <w:r>
        <w:rPr>
          <w:i/>
          <w:iCs/>
          <w:vertAlign w:val="subscript"/>
        </w:rPr>
        <w:t>o</w:t>
      </w:r>
      <w:r>
        <w:t xml:space="preserve"> + </w:t>
      </w:r>
      <w:r>
        <w:rPr>
          <w:i/>
          <w:iCs/>
        </w:rPr>
        <w:t>kr</w:t>
      </w:r>
      <w:r>
        <w:rPr>
          <w:vertAlign w:val="superscript"/>
        </w:rPr>
        <w:t>2</w:t>
      </w:r>
    </w:p>
    <w:p w:rsidR="00560BED" w:rsidRDefault="00560BED" w:rsidP="00560BED">
      <w:pPr>
        <w:pStyle w:val="text3"/>
      </w:pPr>
      <w:r>
        <w:tab/>
      </w:r>
      <w:proofErr w:type="gramStart"/>
      <w:r>
        <w:t>where</w:t>
      </w:r>
      <w:proofErr w:type="gramEnd"/>
      <w:r>
        <w:t xml:space="preserve"> </w:t>
      </w:r>
      <w:r>
        <w:rPr>
          <w:i/>
          <w:iCs/>
        </w:rPr>
        <w:t>k</w:t>
      </w:r>
      <w:r>
        <w:t xml:space="preserve"> is a constant value.  Show all work. </w:t>
      </w:r>
    </w:p>
    <w:p w:rsidR="00560BED" w:rsidRDefault="00560BED" w:rsidP="00560BED">
      <w:pPr>
        <w:ind w:left="720" w:hanging="360"/>
      </w:pPr>
    </w:p>
    <w:p w:rsidR="00560BED" w:rsidRDefault="00560BED"/>
    <w:p w:rsidR="00560BED" w:rsidRDefault="00560BED"/>
    <w:sectPr w:rsidR="00560BED" w:rsidSect="00560B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oddPage"/>
      <w:pgSz w:w="12240" w:h="15840"/>
      <w:pgMar w:top="-1440" w:right="1080" w:bottom="1440" w:left="1080" w:header="720" w:footer="1008" w:gutter="72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:rsidR="00B930A8" w:rsidRDefault="00B930A8">
      <w:r>
        <w:separator/>
      </w:r>
    </w:p>
  </w:endnote>
  <w:endnote w:type="continuationSeparator" w:id="0">
    <w:p w:rsidR="00B930A8" w:rsidRDefault="00B93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ekton Oblique">
    <w:charset w:val="4D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BED" w:rsidRPr="00843EEE" w:rsidRDefault="00560BED" w:rsidP="00560BED">
    <w:pPr>
      <w:pStyle w:val="Footer"/>
      <w:tabs>
        <w:tab w:val="clear" w:pos="8640"/>
        <w:tab w:val="right" w:pos="9360"/>
      </w:tabs>
    </w:pPr>
    <w:r>
      <w:t>©20</w:t>
    </w:r>
    <w:r w:rsidR="008B16C8">
      <w:t>13</w:t>
    </w:r>
    <w:r>
      <w:t xml:space="preserve"> Physics Department, Grand Valley State University, Allendale, MI.  </w:t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27DC8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BED" w:rsidRPr="002564B1" w:rsidRDefault="00560BED" w:rsidP="00560BED">
    <w:pPr>
      <w:pStyle w:val="Footer"/>
      <w:tabs>
        <w:tab w:val="clear" w:pos="8640"/>
        <w:tab w:val="right" w:pos="9360"/>
      </w:tabs>
    </w:pPr>
    <w:r>
      <w:t>©20</w:t>
    </w:r>
    <w:r w:rsidR="008B16C8">
      <w:t>13</w:t>
    </w:r>
    <w:r>
      <w:t xml:space="preserve"> Physics Department, Grand Valley State University, Allendale, MI.  </w:t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76B41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BED" w:rsidRDefault="00560BED">
    <w:pPr>
      <w:pStyle w:val="Footer"/>
    </w:pPr>
    <w:r>
      <w:t>©20</w:t>
    </w:r>
    <w:r w:rsidR="008B16C8">
      <w:t>13</w:t>
    </w:r>
    <w:r>
      <w:t xml:space="preserve"> Physics Department, Grand Valley State University, Allendale, MI.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:rsidR="00B930A8" w:rsidRDefault="00B930A8">
      <w:r>
        <w:separator/>
      </w:r>
    </w:p>
  </w:footnote>
  <w:footnote w:type="continuationSeparator" w:id="0">
    <w:p w:rsidR="00B930A8" w:rsidRDefault="00B930A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BED" w:rsidRDefault="00560BED" w:rsidP="00560BED">
    <w:pPr>
      <w:pStyle w:val="Header"/>
      <w:tabs>
        <w:tab w:val="clear" w:pos="4320"/>
        <w:tab w:val="clear" w:pos="5760"/>
        <w:tab w:val="clear" w:pos="6480"/>
        <w:tab w:val="clear" w:pos="8640"/>
        <w:tab w:val="left" w:pos="6120"/>
        <w:tab w:val="left" w:pos="6840"/>
      </w:tabs>
      <w:rPr>
        <w:sz w:val="22"/>
      </w:rPr>
    </w:pPr>
    <w:r>
      <w:rPr>
        <w:b/>
        <w:bCs/>
        <w:i/>
        <w:iCs/>
        <w:sz w:val="22"/>
      </w:rPr>
      <w:t>Homework:  Accelerating reference frames:</w:t>
    </w:r>
  </w:p>
  <w:p w:rsidR="00560BED" w:rsidRPr="00915A3A" w:rsidRDefault="00560BED" w:rsidP="00560BED">
    <w:pPr>
      <w:pStyle w:val="Header"/>
      <w:tabs>
        <w:tab w:val="clear" w:pos="6480"/>
        <w:tab w:val="left" w:pos="6660"/>
        <w:tab w:val="left" w:pos="7920"/>
      </w:tabs>
      <w:rPr>
        <w:b/>
        <w:i/>
      </w:rPr>
    </w:pPr>
    <w:r w:rsidRPr="008B2F80">
      <w:rPr>
        <w:b/>
        <w:i/>
        <w:sz w:val="22"/>
      </w:rPr>
      <w:t>Inertial “forces” and local acceleration due to gravity</w:t>
    </w:r>
    <w:r w:rsidRPr="008B2F80">
      <w:rPr>
        <w:b/>
        <w:i/>
        <w:sz w:val="22"/>
      </w:rPr>
      <w:tab/>
    </w:r>
    <w:r w:rsidRPr="008B2F80">
      <w:rPr>
        <w:b/>
        <w:i/>
        <w:sz w:val="22"/>
      </w:rPr>
      <w:tab/>
    </w:r>
    <w:r w:rsidRPr="008B2F80">
      <w:rPr>
        <w:b/>
        <w:i/>
        <w:sz w:val="22"/>
      </w:rPr>
      <w:tab/>
    </w:r>
    <w:r w:rsidRPr="008B2F80">
      <w:rPr>
        <w:b/>
        <w:i/>
        <w:sz w:val="22"/>
      </w:rPr>
      <w:tab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BED" w:rsidRDefault="00560BED" w:rsidP="00560BED">
    <w:pPr>
      <w:pStyle w:val="Header"/>
      <w:tabs>
        <w:tab w:val="clear" w:pos="4320"/>
        <w:tab w:val="clear" w:pos="5760"/>
        <w:tab w:val="clear" w:pos="6480"/>
        <w:tab w:val="clear" w:pos="8640"/>
        <w:tab w:val="left" w:pos="6120"/>
        <w:tab w:val="left" w:pos="6840"/>
      </w:tabs>
      <w:rPr>
        <w:sz w:val="22"/>
      </w:rPr>
    </w:pPr>
    <w:r>
      <w:rPr>
        <w:b/>
        <w:bCs/>
        <w:i/>
        <w:iCs/>
        <w:sz w:val="22"/>
      </w:rPr>
      <w:t>Homework:  Accelerating reference frames:</w:t>
    </w:r>
  </w:p>
  <w:p w:rsidR="00560BED" w:rsidRPr="00416FF7" w:rsidRDefault="00560BED" w:rsidP="00560BED">
    <w:pPr>
      <w:pStyle w:val="Header"/>
      <w:tabs>
        <w:tab w:val="clear" w:pos="6480"/>
        <w:tab w:val="left" w:pos="6660"/>
        <w:tab w:val="left" w:pos="7920"/>
      </w:tabs>
      <w:rPr>
        <w:b/>
        <w:i/>
      </w:rPr>
    </w:pPr>
    <w:r w:rsidRPr="008B2F80">
      <w:rPr>
        <w:b/>
        <w:i/>
        <w:sz w:val="22"/>
      </w:rPr>
      <w:t>Inertial “forces” and local acceleration due to gravity</w:t>
    </w:r>
    <w:r w:rsidRPr="008B2F80">
      <w:rPr>
        <w:b/>
        <w:i/>
        <w:sz w:val="22"/>
      </w:rPr>
      <w:tab/>
    </w:r>
    <w:r w:rsidRPr="008B2F80">
      <w:rPr>
        <w:b/>
        <w:i/>
        <w:sz w:val="22"/>
      </w:rPr>
      <w:tab/>
    </w:r>
    <w:r w:rsidRPr="008B2F80">
      <w:rPr>
        <w:b/>
        <w:i/>
        <w:sz w:val="22"/>
      </w:rPr>
      <w:tab/>
    </w:r>
    <w:r w:rsidRPr="008B2F80">
      <w:rPr>
        <w:b/>
        <w:i/>
        <w:sz w:val="22"/>
      </w:rPr>
      <w:tab/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BED" w:rsidRDefault="00560BED">
    <w:pPr>
      <w:pStyle w:val="Header"/>
      <w:tabs>
        <w:tab w:val="clear" w:pos="4320"/>
        <w:tab w:val="clear" w:pos="5760"/>
        <w:tab w:val="clear" w:pos="6480"/>
        <w:tab w:val="clear" w:pos="8640"/>
        <w:tab w:val="left" w:pos="6120"/>
        <w:tab w:val="left" w:pos="6840"/>
      </w:tabs>
      <w:rPr>
        <w:sz w:val="22"/>
      </w:rPr>
    </w:pPr>
    <w:r>
      <w:rPr>
        <w:b/>
        <w:bCs/>
        <w:i/>
        <w:iCs/>
        <w:sz w:val="22"/>
      </w:rPr>
      <w:t>Homework:  Accelerating reference frames:</w:t>
    </w:r>
    <w:r>
      <w:rPr>
        <w:b/>
        <w:bCs/>
        <w:i/>
        <w:iCs/>
        <w:sz w:val="22"/>
      </w:rPr>
      <w:tab/>
    </w:r>
    <w:r>
      <w:rPr>
        <w:sz w:val="22"/>
      </w:rPr>
      <w:t>Name</w:t>
    </w:r>
    <w:r>
      <w:rPr>
        <w:sz w:val="22"/>
      </w:rPr>
      <w:tab/>
    </w:r>
    <w:r>
      <w:rPr>
        <w:sz w:val="22"/>
        <w:u w:val="single"/>
      </w:rPr>
      <w:tab/>
    </w:r>
    <w:r>
      <w:rPr>
        <w:sz w:val="22"/>
      </w:rPr>
      <w:tab/>
    </w:r>
  </w:p>
  <w:p w:rsidR="00560BED" w:rsidRPr="008B2F80" w:rsidRDefault="00560BED">
    <w:pPr>
      <w:pStyle w:val="Header"/>
      <w:tabs>
        <w:tab w:val="clear" w:pos="6480"/>
        <w:tab w:val="left" w:pos="6660"/>
        <w:tab w:val="left" w:pos="7920"/>
      </w:tabs>
      <w:rPr>
        <w:b/>
        <w:i/>
      </w:rPr>
    </w:pPr>
    <w:r w:rsidRPr="008B2F80">
      <w:rPr>
        <w:b/>
        <w:i/>
        <w:sz w:val="22"/>
      </w:rPr>
      <w:t>Inertial “forces” and local acceleration due to gravity</w:t>
    </w:r>
    <w:r w:rsidRPr="008B2F80">
      <w:rPr>
        <w:b/>
        <w:i/>
        <w:sz w:val="22"/>
      </w:rPr>
      <w:tab/>
    </w:r>
    <w:r w:rsidRPr="008B2F80">
      <w:rPr>
        <w:b/>
        <w:i/>
        <w:sz w:val="22"/>
      </w:rPr>
      <w:tab/>
    </w:r>
    <w:r w:rsidRPr="008B2F80">
      <w:rPr>
        <w:b/>
        <w:i/>
        <w:sz w:val="22"/>
      </w:rPr>
      <w:tab/>
    </w:r>
    <w:r w:rsidRPr="008B2F80">
      <w:rPr>
        <w:b/>
        <w:i/>
        <w:sz w:val="22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7C"/>
    <w:multiLevelType w:val="singleLevel"/>
    <w:tmpl w:val="5E8A26B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0EE85DB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6760596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217CF1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DFDE072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1E8B6A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75E1F7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050C2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E2A9EA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8527A6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729C6286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nothing"/>
      <w:lvlText w:val="%2"/>
      <w:lvlJc w:val="left"/>
      <w:pPr>
        <w:ind w:left="0" w:hanging="360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3">
      <w:start w:val="1"/>
      <w:numFmt w:val="lowerRoman"/>
      <w:pStyle w:val="Heading4"/>
      <w:lvlText w:val="%4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4">
      <w:start w:val="1"/>
      <w:numFmt w:val="none"/>
      <w:pStyle w:val="Heading5"/>
      <w:lvlText w:val=""/>
      <w:lvlJc w:val="left"/>
      <w:pPr>
        <w:tabs>
          <w:tab w:val="num" w:pos="0"/>
        </w:tabs>
        <w:ind w:left="1080" w:hanging="360"/>
      </w:pPr>
      <w:rPr>
        <w:rFonts w:ascii="Symbol" w:hAnsi="Symbol" w:hint="default"/>
      </w:rPr>
    </w:lvl>
    <w:lvl w:ilvl="5">
      <w:start w:val="1"/>
      <w:numFmt w:val="none"/>
      <w:pStyle w:val="Heading6"/>
      <w:lvlText w:val=""/>
      <w:lvlJc w:val="left"/>
      <w:pPr>
        <w:tabs>
          <w:tab w:val="num" w:pos="0"/>
        </w:tabs>
        <w:ind w:left="1800" w:hanging="360"/>
      </w:pPr>
      <w:rPr>
        <w:rFonts w:ascii="Symbol" w:hAnsi="Symbol"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0"/>
        </w:tabs>
        <w:ind w:left="2520" w:hanging="72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0"/>
        </w:tabs>
        <w:ind w:left="3240" w:hanging="72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0"/>
        </w:tabs>
        <w:ind w:left="3960" w:hanging="720"/>
      </w:pPr>
      <w:rPr>
        <w:rFonts w:hint="default"/>
      </w:rPr>
    </w:lvl>
  </w:abstractNum>
  <w:abstractNum w:abstractNumId="11">
    <w:nsid w:val="0F044F7A"/>
    <w:multiLevelType w:val="hybridMultilevel"/>
    <w:tmpl w:val="F942FE88"/>
    <w:lvl w:ilvl="0" w:tplc="04090019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F7E1725"/>
    <w:multiLevelType w:val="multilevel"/>
    <w:tmpl w:val="F170F6E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2"/>
      <w:lvlJc w:val="left"/>
      <w:pPr>
        <w:ind w:left="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4">
      <w:start w:val="1"/>
      <w:numFmt w:val="none"/>
      <w:lvlText w:val=""/>
      <w:lvlJc w:val="left"/>
      <w:pPr>
        <w:tabs>
          <w:tab w:val="num" w:pos="0"/>
        </w:tabs>
        <w:ind w:left="1080" w:hanging="360"/>
      </w:pPr>
      <w:rPr>
        <w:rFonts w:ascii="Symbol" w:hAnsi="Symbol" w:hint="default"/>
      </w:rPr>
    </w:lvl>
    <w:lvl w:ilvl="5">
      <w:start w:val="1"/>
      <w:numFmt w:val="none"/>
      <w:lvlText w:val=""/>
      <w:lvlJc w:val="left"/>
      <w:pPr>
        <w:tabs>
          <w:tab w:val="num" w:pos="0"/>
        </w:tabs>
        <w:ind w:left="1800" w:hanging="360"/>
      </w:pPr>
      <w:rPr>
        <w:rFonts w:ascii="Symbol" w:hAnsi="Symbol"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2520" w:hanging="72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3240" w:hanging="72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3960" w:hanging="720"/>
      </w:pPr>
      <w:rPr>
        <w:rFonts w:hint="default"/>
      </w:rPr>
    </w:lvl>
  </w:abstractNum>
  <w:abstractNum w:abstractNumId="13">
    <w:nsid w:val="2EF65447"/>
    <w:multiLevelType w:val="multilevel"/>
    <w:tmpl w:val="729C628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2"/>
      <w:lvlJc w:val="left"/>
      <w:pPr>
        <w:ind w:left="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4">
      <w:start w:val="1"/>
      <w:numFmt w:val="none"/>
      <w:lvlText w:val=""/>
      <w:lvlJc w:val="left"/>
      <w:pPr>
        <w:tabs>
          <w:tab w:val="num" w:pos="0"/>
        </w:tabs>
        <w:ind w:left="1080" w:hanging="360"/>
      </w:pPr>
      <w:rPr>
        <w:rFonts w:ascii="Symbol" w:hAnsi="Symbol" w:hint="default"/>
      </w:rPr>
    </w:lvl>
    <w:lvl w:ilvl="5">
      <w:start w:val="1"/>
      <w:numFmt w:val="none"/>
      <w:lvlText w:val=""/>
      <w:lvlJc w:val="left"/>
      <w:pPr>
        <w:tabs>
          <w:tab w:val="num" w:pos="0"/>
        </w:tabs>
        <w:ind w:left="1800" w:hanging="360"/>
      </w:pPr>
      <w:rPr>
        <w:rFonts w:ascii="Symbol" w:hAnsi="Symbol"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2520" w:hanging="72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3240" w:hanging="72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3960" w:hanging="720"/>
      </w:pPr>
      <w:rPr>
        <w:rFonts w:hint="default"/>
      </w:rPr>
    </w:lvl>
  </w:abstractNum>
  <w:abstractNum w:abstractNumId="14">
    <w:nsid w:val="73427DE3"/>
    <w:multiLevelType w:val="hybridMultilevel"/>
    <w:tmpl w:val="905CC6B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intFractionalCharacterWidth/>
  <w:embedSystemFonts/>
  <w:mirrorMargin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360"/>
  <w:evenAndOddHeader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F80"/>
    <w:rsid w:val="00560BED"/>
    <w:rsid w:val="00673752"/>
    <w:rsid w:val="008B16C8"/>
    <w:rsid w:val="00B930A8"/>
    <w:rsid w:val="00C27DC8"/>
    <w:rsid w:val="00E76B41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outlineLvl w:val="0"/>
    </w:pPr>
    <w:rPr>
      <w:rFonts w:ascii="Bookman Old Style" w:hAnsi="Bookman Old Style"/>
      <w:b/>
      <w: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right" w:pos="-180"/>
      </w:tabs>
      <w:spacing w:after="240" w:line="240" w:lineRule="exact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Helvetica" w:hAnsi="Helvetica"/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round" w:vAnchor="text" w:hAnchor="text" w:xAlign="right" w:y="1"/>
    </w:p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,Right graphic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styleId="Header">
    <w:name w:val="header"/>
    <w:basedOn w:val="Normal"/>
    <w:pPr>
      <w:pBdr>
        <w:bottom w:val="single" w:sz="12" w:space="1" w:color="auto"/>
      </w:pBdr>
      <w:tabs>
        <w:tab w:val="left" w:pos="720"/>
        <w:tab w:val="center" w:pos="4320"/>
        <w:tab w:val="left" w:pos="5760"/>
        <w:tab w:val="left" w:pos="6480"/>
        <w:tab w:val="right" w:pos="8640"/>
        <w:tab w:val="right" w:pos="9360"/>
      </w:tabs>
    </w:pPr>
    <w:rPr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character" w:styleId="PageNumber">
    <w:name w:val="page number"/>
    <w:basedOn w:val="DefaultParagraphFont"/>
  </w:style>
  <w:style w:type="paragraph" w:customStyle="1" w:styleId="rg2">
    <w:name w:val="rg2"/>
    <w:basedOn w:val="rightgraphic"/>
    <w:pPr>
      <w:framePr w:wrap="around" w:y="174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CommentText">
    <w:name w:val="annotation text"/>
    <w:basedOn w:val="Normal"/>
    <w:semiHidden/>
    <w:rPr>
      <w:sz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4"/>
      </w:numPr>
    </w:pPr>
  </w:style>
  <w:style w:type="paragraph" w:styleId="ListBullet2">
    <w:name w:val="List Bullet 2"/>
    <w:basedOn w:val="Normal"/>
    <w:autoRedefine/>
    <w:pPr>
      <w:numPr>
        <w:numId w:val="5"/>
      </w:numPr>
    </w:pPr>
  </w:style>
  <w:style w:type="paragraph" w:styleId="ListBullet3">
    <w:name w:val="List Bullet 3"/>
    <w:basedOn w:val="Normal"/>
    <w:autoRedefine/>
    <w:pPr>
      <w:numPr>
        <w:numId w:val="6"/>
      </w:numPr>
    </w:pPr>
  </w:style>
  <w:style w:type="paragraph" w:styleId="ListBullet4">
    <w:name w:val="List Bullet 4"/>
    <w:basedOn w:val="Normal"/>
    <w:autoRedefine/>
    <w:pPr>
      <w:numPr>
        <w:numId w:val="7"/>
      </w:numPr>
    </w:pPr>
  </w:style>
  <w:style w:type="paragraph" w:styleId="ListBullet5">
    <w:name w:val="List Bullet 5"/>
    <w:basedOn w:val="Normal"/>
    <w:autoRedefine/>
    <w:pPr>
      <w:numPr>
        <w:numId w:val="8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  <w:style w:type="paragraph" w:customStyle="1" w:styleId="PartA">
    <w:name w:val="Part A"/>
    <w:basedOn w:val="Normal"/>
    <w:rsid w:val="00B61260"/>
    <w:pPr>
      <w:overflowPunct w:val="0"/>
      <w:autoSpaceDE w:val="0"/>
      <w:autoSpaceDN w:val="0"/>
      <w:adjustRightInd w:val="0"/>
      <w:spacing w:line="240" w:lineRule="exact"/>
      <w:ind w:left="360" w:hanging="360"/>
      <w:textAlignment w:val="baseline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outlineLvl w:val="0"/>
    </w:pPr>
    <w:rPr>
      <w:rFonts w:ascii="Bookman Old Style" w:hAnsi="Bookman Old Style"/>
      <w:b/>
      <w: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right" w:pos="-180"/>
      </w:tabs>
      <w:spacing w:after="240" w:line="240" w:lineRule="exact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Helvetica" w:hAnsi="Helvetica"/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round" w:vAnchor="text" w:hAnchor="text" w:xAlign="right" w:y="1"/>
    </w:p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,Right graphic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styleId="Header">
    <w:name w:val="header"/>
    <w:basedOn w:val="Normal"/>
    <w:pPr>
      <w:pBdr>
        <w:bottom w:val="single" w:sz="12" w:space="1" w:color="auto"/>
      </w:pBdr>
      <w:tabs>
        <w:tab w:val="left" w:pos="720"/>
        <w:tab w:val="center" w:pos="4320"/>
        <w:tab w:val="left" w:pos="5760"/>
        <w:tab w:val="left" w:pos="6480"/>
        <w:tab w:val="right" w:pos="8640"/>
        <w:tab w:val="right" w:pos="9360"/>
      </w:tabs>
    </w:pPr>
    <w:rPr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character" w:styleId="PageNumber">
    <w:name w:val="page number"/>
    <w:basedOn w:val="DefaultParagraphFont"/>
  </w:style>
  <w:style w:type="paragraph" w:customStyle="1" w:styleId="rg2">
    <w:name w:val="rg2"/>
    <w:basedOn w:val="rightgraphic"/>
    <w:pPr>
      <w:framePr w:wrap="around" w:y="174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CommentText">
    <w:name w:val="annotation text"/>
    <w:basedOn w:val="Normal"/>
    <w:semiHidden/>
    <w:rPr>
      <w:sz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4"/>
      </w:numPr>
    </w:pPr>
  </w:style>
  <w:style w:type="paragraph" w:styleId="ListBullet2">
    <w:name w:val="List Bullet 2"/>
    <w:basedOn w:val="Normal"/>
    <w:autoRedefine/>
    <w:pPr>
      <w:numPr>
        <w:numId w:val="5"/>
      </w:numPr>
    </w:pPr>
  </w:style>
  <w:style w:type="paragraph" w:styleId="ListBullet3">
    <w:name w:val="List Bullet 3"/>
    <w:basedOn w:val="Normal"/>
    <w:autoRedefine/>
    <w:pPr>
      <w:numPr>
        <w:numId w:val="6"/>
      </w:numPr>
    </w:pPr>
  </w:style>
  <w:style w:type="paragraph" w:styleId="ListBullet4">
    <w:name w:val="List Bullet 4"/>
    <w:basedOn w:val="Normal"/>
    <w:autoRedefine/>
    <w:pPr>
      <w:numPr>
        <w:numId w:val="7"/>
      </w:numPr>
    </w:pPr>
  </w:style>
  <w:style w:type="paragraph" w:styleId="ListBullet5">
    <w:name w:val="List Bullet 5"/>
    <w:basedOn w:val="Normal"/>
    <w:autoRedefine/>
    <w:pPr>
      <w:numPr>
        <w:numId w:val="8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  <w:style w:type="paragraph" w:customStyle="1" w:styleId="PartA">
    <w:name w:val="Part A"/>
    <w:basedOn w:val="Normal"/>
    <w:rsid w:val="00B61260"/>
    <w:pPr>
      <w:overflowPunct w:val="0"/>
      <w:autoSpaceDE w:val="0"/>
      <w:autoSpaceDN w:val="0"/>
      <w:adjustRightInd w:val="0"/>
      <w:spacing w:line="240" w:lineRule="exact"/>
      <w:ind w:left="360" w:hanging="36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20" Type="http://schemas.openxmlformats.org/officeDocument/2006/relationships/header" Target="header3.xml"/><Relationship Id="rId21" Type="http://schemas.openxmlformats.org/officeDocument/2006/relationships/footer" Target="footer3.xml"/><Relationship Id="rId22" Type="http://schemas.openxmlformats.org/officeDocument/2006/relationships/fontTable" Target="fontTable.xml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1" Type="http://schemas.openxmlformats.org/officeDocument/2006/relationships/oleObject" Target="embeddings/oleObject2.bin"/><Relationship Id="rId12" Type="http://schemas.openxmlformats.org/officeDocument/2006/relationships/image" Target="media/image3.emf"/><Relationship Id="rId13" Type="http://schemas.openxmlformats.org/officeDocument/2006/relationships/oleObject" Target="embeddings/oleObject3.bin"/><Relationship Id="rId14" Type="http://schemas.openxmlformats.org/officeDocument/2006/relationships/image" Target="media/image4.emf"/><Relationship Id="rId15" Type="http://schemas.openxmlformats.org/officeDocument/2006/relationships/oleObject" Target="embeddings/oleObject4.bin"/><Relationship Id="rId16" Type="http://schemas.openxmlformats.org/officeDocument/2006/relationships/header" Target="header1.xml"/><Relationship Id="rId17" Type="http://schemas.openxmlformats.org/officeDocument/2006/relationships/header" Target="header2.xml"/><Relationship Id="rId18" Type="http://schemas.openxmlformats.org/officeDocument/2006/relationships/footer" Target="footer1.xml"/><Relationship Id="rId19" Type="http://schemas.openxmlformats.org/officeDocument/2006/relationships/footer" Target="footer2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Tutorials:Tt'l%20HW%20Template%20(InHouse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Tt'l HW Template (InHouse)</Template>
  <TotalTime>0</TotalTime>
  <Pages>4</Pages>
  <Words>858</Words>
  <Characters>4895</Characters>
  <Application>Microsoft Macintosh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5742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Bradley S Ambrose</dc:creator>
  <cp:keywords/>
  <cp:lastModifiedBy>Bradley Ambrose</cp:lastModifiedBy>
  <cp:revision>2</cp:revision>
  <cp:lastPrinted>2008-05-23T15:27:00Z</cp:lastPrinted>
  <dcterms:created xsi:type="dcterms:W3CDTF">2013-01-22T19:21:00Z</dcterms:created>
  <dcterms:modified xsi:type="dcterms:W3CDTF">2013-01-22T19:21:00Z</dcterms:modified>
</cp:coreProperties>
</file>