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902EC" w:rsidRDefault="000902EC">
      <w:pPr>
        <w:tabs>
          <w:tab w:val="clear" w:pos="360"/>
          <w:tab w:val="clear" w:pos="720"/>
          <w:tab w:val="clear" w:pos="1080"/>
        </w:tabs>
        <w:ind w:hanging="360"/>
        <w:rPr>
          <w:iCs/>
        </w:rPr>
      </w:pPr>
      <w:bookmarkStart w:id="0" w:name="_GoBack"/>
      <w:bookmarkEnd w:id="0"/>
      <w:r>
        <w:t>1</w:t>
      </w:r>
      <w:r w:rsidR="000C3C03">
        <w:t>.</w:t>
      </w:r>
      <w:r w:rsidR="000C3C03">
        <w:tab/>
      </w:r>
      <w:r>
        <w:rPr>
          <w:iCs/>
        </w:rPr>
        <w:t>(</w:t>
      </w:r>
      <w:r>
        <w:rPr>
          <w:i/>
          <w:iCs/>
        </w:rPr>
        <w:t xml:space="preserve">Note:  This problem also serves as a pos-test for </w:t>
      </w:r>
      <w:r>
        <w:rPr>
          <w:iCs/>
        </w:rPr>
        <w:t>Phase space diagrams:  Simple harmonic motion.)</w:t>
      </w:r>
    </w:p>
    <w:p w:rsidR="000C3C03" w:rsidRDefault="000902EC">
      <w:pPr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192.7pt;margin-top:9.7pt;width:275.9pt;height:202.15pt;z-index:251658240" fillcolor="window">
            <v:imagedata r:id="rId8" o:title=""/>
            <v:textbox style="mso-next-textbox:#_x0000_s1050"/>
            <w10:wrap type="square"/>
          </v:shape>
          <o:OLEObject Type="Embed" ProgID="Word.Picture.8" ShapeID="_x0000_s1050" DrawAspect="Content" ObjectID="_1294386306" r:id="rId9"/>
        </w:pict>
      </w:r>
      <w:r w:rsidR="000C3C03">
        <w:br/>
        <w:t xml:space="preserve">The diagrams at right can be used to represent one full period of motion for several different types of oscillators.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rPr>
          <w:i/>
        </w:rPr>
      </w:pPr>
      <w:r>
        <w:t xml:space="preserve">For each case below, identify which diagram could be used to represent that situation.  If more than one diagram could apply in a particular case, </w:t>
      </w:r>
      <w:r>
        <w:rPr>
          <w:b/>
        </w:rPr>
        <w:t>specify them all.</w:t>
      </w:r>
      <w:r>
        <w:t xml:space="preserve">  If none of the diagrams apply, state so explicitly.  Explain how you decided your answer in each case.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A559CC" w:rsidRDefault="00A559CC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</w:r>
      <w:proofErr w:type="gramStart"/>
      <w:r>
        <w:t>the</w:t>
      </w:r>
      <w:proofErr w:type="gramEnd"/>
      <w:r>
        <w:t xml:space="preserve"> phase space diagram </w:t>
      </w:r>
      <w:r>
        <w:rPr>
          <w:i/>
        </w:rPr>
        <w:t>(</w:t>
      </w:r>
      <w:r>
        <w:rPr>
          <w:position w:val="-6"/>
        </w:rPr>
        <w:object w:dxaOrig="180" w:dyaOrig="260">
          <v:shape id="_x0000_i1025" type="#_x0000_t75" style="width:8.8pt;height:12.8pt" o:ole="" fillcolor="window">
            <v:imagedata r:id="rId10" o:title=""/>
          </v:shape>
          <o:OLEObject Type="Embed" ProgID="Equation.3" ShapeID="_x0000_i1025" DrawAspect="Content" ObjectID="_1294386302" r:id="rId11"/>
        </w:object>
      </w:r>
      <w:r>
        <w:t xml:space="preserve">vs. </w:t>
      </w:r>
      <w:r>
        <w:rPr>
          <w:i/>
        </w:rPr>
        <w:t>x)</w:t>
      </w:r>
      <w:r>
        <w:t xml:space="preserve"> for the motion of an ideal 1-D oscillator (no damping)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</w:r>
      <w:proofErr w:type="gramStart"/>
      <w:r>
        <w:t>the</w:t>
      </w:r>
      <w:proofErr w:type="gramEnd"/>
      <w:r>
        <w:t xml:space="preserve"> phase space diagram </w:t>
      </w:r>
      <w:r>
        <w:rPr>
          <w:i/>
        </w:rPr>
        <w:t>(</w:t>
      </w:r>
      <w:r>
        <w:rPr>
          <w:position w:val="-6"/>
        </w:rPr>
        <w:object w:dxaOrig="180" w:dyaOrig="260">
          <v:shape id="_x0000_i1026" type="#_x0000_t75" style="width:8.8pt;height:12.8pt" o:ole="" fillcolor="window">
            <v:imagedata r:id="rId12" o:title=""/>
          </v:shape>
          <o:OLEObject Type="Embed" ProgID="Equation.3" ShapeID="_x0000_i1026" DrawAspect="Content" ObjectID="_1294386303" r:id="rId13"/>
        </w:object>
      </w:r>
      <w:r>
        <w:t xml:space="preserve">vs. </w:t>
      </w:r>
      <w:r>
        <w:rPr>
          <w:i/>
        </w:rPr>
        <w:t>x)</w:t>
      </w:r>
      <w:r>
        <w:t xml:space="preserve"> for the motion of an </w:t>
      </w:r>
      <w:proofErr w:type="spellStart"/>
      <w:r>
        <w:t>underdamped</w:t>
      </w:r>
      <w:proofErr w:type="spellEnd"/>
      <w:r>
        <w:t xml:space="preserve"> 1-D oscillator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</w:r>
      <w:proofErr w:type="gramStart"/>
      <w:r>
        <w:t>the</w:t>
      </w:r>
      <w:proofErr w:type="gramEnd"/>
      <w:r>
        <w:t xml:space="preserve"> phase space diagram </w:t>
      </w:r>
      <w:r>
        <w:rPr>
          <w:i/>
        </w:rPr>
        <w:t>(</w:t>
      </w:r>
      <w:r>
        <w:rPr>
          <w:position w:val="-6"/>
        </w:rPr>
        <w:object w:dxaOrig="180" w:dyaOrig="260">
          <v:shape id="_x0000_i1027" type="#_x0000_t75" style="width:8.8pt;height:12.8pt" o:ole="" fillcolor="window">
            <v:imagedata r:id="rId14" o:title=""/>
          </v:shape>
          <o:OLEObject Type="Embed" ProgID="Equation.3" ShapeID="_x0000_i1027" DrawAspect="Content" ObjectID="_1294386304" r:id="rId15"/>
        </w:object>
      </w:r>
      <w:r>
        <w:t xml:space="preserve">vs. </w:t>
      </w:r>
      <w:r>
        <w:rPr>
          <w:i/>
        </w:rPr>
        <w:t>x)</w:t>
      </w:r>
      <w:r>
        <w:t xml:space="preserve"> for the steady state motion of a driven, damped 1-D oscillator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rPr>
          <w:sz w:val="2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F6D6C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lastRenderedPageBreak/>
        <w:t>2</w:t>
      </w:r>
      <w:r w:rsidR="000C3C03">
        <w:t>.</w:t>
      </w:r>
      <w:r w:rsidR="000C3C03">
        <w:tab/>
      </w:r>
      <w:r w:rsidR="000902EC">
        <w:t>(</w:t>
      </w:r>
      <w:r w:rsidR="000902EC">
        <w:rPr>
          <w:i/>
          <w:iCs/>
        </w:rPr>
        <w:t xml:space="preserve">Note:  This problem also serves as a post-test for </w:t>
      </w:r>
      <w:r w:rsidR="000902EC">
        <w:rPr>
          <w:iCs/>
        </w:rPr>
        <w:t>Damped harmonic motion:  Energy loss and the quality factor.)</w:t>
      </w:r>
      <w:r w:rsidR="000C3C03">
        <w:br/>
      </w:r>
      <w:r w:rsidR="000C3C03">
        <w:br/>
        <w:t xml:space="preserve">A harmonic oscillator with mass </w:t>
      </w:r>
      <w:r w:rsidR="000C3C03">
        <w:rPr>
          <w:i/>
        </w:rPr>
        <w:t>m</w:t>
      </w:r>
      <w:r w:rsidR="000C3C03">
        <w:t xml:space="preserve"> and </w:t>
      </w:r>
      <w:proofErr w:type="spellStart"/>
      <w:r w:rsidR="000C3C03">
        <w:t>undamped</w:t>
      </w:r>
      <w:proofErr w:type="spellEnd"/>
      <w:r w:rsidR="000C3C03">
        <w:t xml:space="preserve"> angular frequency </w:t>
      </w:r>
      <w:r w:rsidR="000C3C03">
        <w:rPr>
          <w:rFonts w:ascii="Symbol" w:hAnsi="Symbol"/>
          <w:i/>
        </w:rPr>
        <w:t></w:t>
      </w:r>
      <w:r w:rsidR="000C3C03">
        <w:rPr>
          <w:i/>
          <w:vertAlign w:val="subscript"/>
        </w:rPr>
        <w:t>o</w:t>
      </w:r>
      <w:r w:rsidR="000C3C03">
        <w:t xml:space="preserve"> is subject to a damping force </w:t>
      </w:r>
      <w:proofErr w:type="spellStart"/>
      <w:r w:rsidR="000C3C03">
        <w:rPr>
          <w:i/>
        </w:rPr>
        <w:t>m</w:t>
      </w:r>
      <w:r w:rsidR="000C3C03">
        <w:rPr>
          <w:rFonts w:ascii="Symbol" w:hAnsi="Symbol"/>
          <w:i/>
        </w:rPr>
        <w:t></w:t>
      </w:r>
      <w:r w:rsidR="000C3C03">
        <w:rPr>
          <w:i/>
          <w:vertAlign w:val="subscript"/>
        </w:rPr>
        <w:t>o</w:t>
      </w:r>
      <w:proofErr w:type="spellEnd"/>
      <w:r w:rsidR="000C3C03">
        <w:rPr>
          <w:position w:val="-6"/>
        </w:rPr>
        <w:object w:dxaOrig="180" w:dyaOrig="260">
          <v:shape id="_x0000_i1028" type="#_x0000_t75" style="width:8.8pt;height:12.8pt" o:ole="" fillcolor="window">
            <v:imagedata r:id="rId16" o:title=""/>
          </v:shape>
          <o:OLEObject Type="Embed" ProgID="Equation.3" ShapeID="_x0000_i1028" DrawAspect="Content" ObjectID="_1294386305" r:id="rId17"/>
        </w:object>
      </w:r>
      <w:r w:rsidR="000C3C03">
        <w:rPr>
          <w:i/>
        </w:rPr>
        <w:t>.</w:t>
      </w:r>
      <w:r w:rsidR="000C3C03">
        <w:t xml:space="preserve">  (Assume that all constants are positive.)</w:t>
      </w:r>
    </w:p>
    <w:p w:rsidR="000C3C03" w:rsidRDefault="000C3C03">
      <w:pPr>
        <w:tabs>
          <w:tab w:val="clear" w:pos="360"/>
          <w:tab w:val="clear" w:pos="720"/>
          <w:tab w:val="clear" w:pos="1080"/>
          <w:tab w:val="left" w:pos="2460"/>
        </w:tabs>
        <w:ind w:left="360" w:hanging="360"/>
      </w:pPr>
      <w:r>
        <w:tab/>
      </w:r>
      <w:r>
        <w:tab/>
      </w:r>
    </w:p>
    <w:p w:rsidR="000C3C03" w:rsidRDefault="000C3C03">
      <w:pPr>
        <w:pStyle w:val="PartA"/>
      </w:pPr>
      <w:r>
        <w:t>A.</w:t>
      </w:r>
      <w:r>
        <w:tab/>
        <w:t>Write down the differential equation that governs the motion of this oscillator.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pStyle w:val="PartA"/>
      </w:pPr>
      <w:r>
        <w:t>B.</w:t>
      </w:r>
      <w:r>
        <w:tab/>
        <w:t xml:space="preserve">What can be said about the value of the parameter </w:t>
      </w:r>
      <w:r>
        <w:rPr>
          <w:rFonts w:ascii="Symbol" w:hAnsi="Symbol"/>
          <w:i/>
        </w:rPr>
        <w:t></w:t>
      </w:r>
      <w:r>
        <w:rPr>
          <w:i/>
          <w:vertAlign w:val="subscript"/>
        </w:rPr>
        <w:t>o</w:t>
      </w:r>
      <w:r>
        <w:t xml:space="preserve"> if the above oscillator were (</w:t>
      </w:r>
      <w:proofErr w:type="spellStart"/>
      <w:r>
        <w:t>i</w:t>
      </w:r>
      <w:proofErr w:type="spellEnd"/>
      <w:r>
        <w:t>) critically damped?  (ii) </w:t>
      </w:r>
      <w:proofErr w:type="spellStart"/>
      <w:proofErr w:type="gramStart"/>
      <w:r>
        <w:t>underdamped</w:t>
      </w:r>
      <w:proofErr w:type="spellEnd"/>
      <w:proofErr w:type="gramEnd"/>
      <w:r>
        <w:t xml:space="preserve">?  </w:t>
      </w:r>
    </w:p>
    <w:p w:rsidR="000C3C03" w:rsidRDefault="000C3C03">
      <w:pPr>
        <w:pStyle w:val="PartA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 xml:space="preserve">If the quality factor of the above oscillator is equal to </w:t>
      </w:r>
      <w:r>
        <w:rPr>
          <w:i/>
          <w:u w:val="single"/>
        </w:rPr>
        <w:t>Q</w:t>
      </w:r>
      <w:r>
        <w:rPr>
          <w:u w:val="single"/>
        </w:rPr>
        <w:t xml:space="preserve"> = 15</w:t>
      </w:r>
      <w:r>
        <w:t xml:space="preserve">, then determine each of the following quantities in terms of </w:t>
      </w:r>
      <w:r>
        <w:rPr>
          <w:rFonts w:ascii="Symbol" w:hAnsi="Symbol"/>
          <w:i/>
        </w:rPr>
        <w:t></w:t>
      </w:r>
      <w:r>
        <w:rPr>
          <w:i/>
          <w:vertAlign w:val="subscript"/>
        </w:rPr>
        <w:t>o</w:t>
      </w:r>
      <w:r>
        <w:t xml:space="preserve"> and numerical constants.  Clearly show all work.  [</w:t>
      </w:r>
      <w:r>
        <w:rPr>
          <w:i/>
        </w:rPr>
        <w:t>Hint:</w:t>
      </w:r>
      <w:r>
        <w:t xml:space="preserve">  Do </w:t>
      </w:r>
      <w:r>
        <w:rPr>
          <w:i/>
        </w:rPr>
        <w:t>not</w:t>
      </w:r>
      <w:r>
        <w:t xml:space="preserve"> solve the differential equation if you don’t have to!]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proofErr w:type="spellStart"/>
      <w:r>
        <w:t>i</w:t>
      </w:r>
      <w:proofErr w:type="spellEnd"/>
      <w:r>
        <w:t>.</w:t>
      </w:r>
      <w:r>
        <w:tab/>
      </w:r>
      <w:proofErr w:type="gramStart"/>
      <w:r>
        <w:t>the</w:t>
      </w:r>
      <w:proofErr w:type="gramEnd"/>
      <w:r>
        <w:t xml:space="preserve"> period </w:t>
      </w:r>
      <w:r>
        <w:rPr>
          <w:rFonts w:ascii="Symbol" w:hAnsi="Symbol"/>
          <w:i/>
        </w:rPr>
        <w:t></w:t>
      </w:r>
      <w:r>
        <w:rPr>
          <w:vertAlign w:val="subscript"/>
        </w:rPr>
        <w:t>d</w:t>
      </w:r>
      <w:r>
        <w:t xml:space="preserve"> of the damped oscillator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>ii.</w:t>
      </w:r>
      <w:r>
        <w:tab/>
      </w:r>
      <w:proofErr w:type="gramStart"/>
      <w:r>
        <w:t>the</w:t>
      </w:r>
      <w:proofErr w:type="gramEnd"/>
      <w:r>
        <w:t xml:space="preserve"> period </w:t>
      </w:r>
      <w:r>
        <w:rPr>
          <w:rFonts w:ascii="Symbol" w:hAnsi="Symbol"/>
          <w:i/>
        </w:rPr>
        <w:t></w:t>
      </w:r>
      <w:r>
        <w:rPr>
          <w:i/>
          <w:vertAlign w:val="subscript"/>
        </w:rPr>
        <w:t>o</w:t>
      </w:r>
      <w:r>
        <w:t xml:space="preserve"> of the oscillator when the damping is removed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>iii.</w:t>
      </w:r>
      <w:r>
        <w:tab/>
      </w:r>
      <w:proofErr w:type="gramStart"/>
      <w:r>
        <w:t>the</w:t>
      </w:r>
      <w:proofErr w:type="gramEnd"/>
      <w:r>
        <w:t xml:space="preserve"> ratio of the amplitudes of two successive maxima of the damped oscillator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pStyle w:val="PartA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rPr>
          <w:noProof/>
          <w:sz w:val="20"/>
        </w:rPr>
        <w:pict>
          <v:shape id="_x0000_s1036" type="#_x0000_t75" style="position:absolute;left:0;text-align:left;margin-left:266.8pt;margin-top:11.05pt;width:208.65pt;height:207.35pt;z-index:251657216" o:allowincell="f" fillcolor="window">
            <v:imagedata r:id="rId18" o:title=""/>
            <v:textbox style="mso-next-textbox:#_x0000_s1036"/>
            <w10:wrap type="square"/>
          </v:shape>
          <o:OLEObject Type="Embed" ProgID="Word.Picture.8" ShapeID="_x0000_s1036" DrawAspect="Content" ObjectID="_1294386307" r:id="rId19"/>
        </w:pic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D.</w:t>
      </w:r>
      <w:r>
        <w:tab/>
        <w:t xml:space="preserve">On the basis of your results above, carefully sketch a qualitatively correct phase space plot for the </w:t>
      </w:r>
      <w:r>
        <w:rPr>
          <w:u w:val="single"/>
        </w:rPr>
        <w:t>first cycle</w:t>
      </w:r>
      <w:r>
        <w:t xml:space="preserve"> of the motion of the oscillator, starting at point</w:t>
      </w:r>
      <w:r w:rsidR="00AD0A09">
        <w:t> </w:t>
      </w:r>
      <w:r>
        <w:rPr>
          <w:i/>
        </w:rPr>
        <w:t>P.</w:t>
      </w:r>
      <w:r>
        <w:t xml:space="preserve">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ab/>
      </w:r>
      <w:r>
        <w:rPr>
          <w:i/>
        </w:rPr>
        <w:t xml:space="preserve">(Note:  </w:t>
      </w:r>
      <w:r>
        <w:t xml:space="preserve">Shown for reference is the trajectory that would represent the motion of the oscillator </w:t>
      </w:r>
      <w:r>
        <w:rPr>
          <w:i/>
        </w:rPr>
        <w:t>if</w:t>
      </w:r>
      <w:r>
        <w:t xml:space="preserve"> the damping were </w:t>
      </w:r>
      <w:r>
        <w:rPr>
          <w:i/>
        </w:rPr>
        <w:t>removed.)</w:t>
      </w:r>
      <w:r>
        <w:t xml:space="preserve">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AE420B" w:rsidSect="00526C40">
      <w:headerReference w:type="default" r:id="rId20"/>
      <w:footerReference w:type="default" r:id="rId21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7367A1" w:rsidRDefault="007367A1">
      <w:pPr>
        <w:spacing w:line="240" w:lineRule="auto"/>
      </w:pPr>
      <w:r>
        <w:separator/>
      </w:r>
    </w:p>
  </w:endnote>
  <w:endnote w:type="continuationSeparator" w:id="0">
    <w:p w:rsidR="007367A1" w:rsidRDefault="00736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2" w:rsidRDefault="00F34FD2" w:rsidP="00F34FD2">
    <w:pPr>
      <w:pStyle w:val="Footer"/>
      <w:pBdr>
        <w:top w:val="single" w:sz="4" w:space="1" w:color="auto"/>
      </w:pBdr>
    </w:pPr>
    <w:r>
      <w:t>©20</w:t>
    </w:r>
    <w:r w:rsidR="00526C40">
      <w:t>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7367A1" w:rsidRDefault="007367A1">
      <w:pPr>
        <w:spacing w:line="240" w:lineRule="auto"/>
      </w:pPr>
      <w:r>
        <w:separator/>
      </w:r>
    </w:p>
  </w:footnote>
  <w:footnote w:type="continuationSeparator" w:id="0">
    <w:p w:rsidR="007367A1" w:rsidRDefault="00736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:rsidR="003F240D" w:rsidRPr="00ED5A64" w:rsidRDefault="000902EC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Phase space diagrams:  Damped harmonic motion</w:t>
    </w:r>
  </w:p>
  <w:p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902EC"/>
    <w:rsid w:val="000B22B2"/>
    <w:rsid w:val="000C3C03"/>
    <w:rsid w:val="000F6D6C"/>
    <w:rsid w:val="00104327"/>
    <w:rsid w:val="00111E55"/>
    <w:rsid w:val="00121603"/>
    <w:rsid w:val="002043E2"/>
    <w:rsid w:val="00241A57"/>
    <w:rsid w:val="0025580C"/>
    <w:rsid w:val="002805E5"/>
    <w:rsid w:val="002D78DB"/>
    <w:rsid w:val="00320C0A"/>
    <w:rsid w:val="003401B8"/>
    <w:rsid w:val="00350D34"/>
    <w:rsid w:val="003A6B59"/>
    <w:rsid w:val="003C13AC"/>
    <w:rsid w:val="003F240D"/>
    <w:rsid w:val="003F5637"/>
    <w:rsid w:val="00417813"/>
    <w:rsid w:val="004E564B"/>
    <w:rsid w:val="0050507B"/>
    <w:rsid w:val="00526C40"/>
    <w:rsid w:val="005846AC"/>
    <w:rsid w:val="00592856"/>
    <w:rsid w:val="005C1049"/>
    <w:rsid w:val="0061487E"/>
    <w:rsid w:val="00627704"/>
    <w:rsid w:val="00651759"/>
    <w:rsid w:val="0068613B"/>
    <w:rsid w:val="006D10E1"/>
    <w:rsid w:val="006F5D77"/>
    <w:rsid w:val="007233A4"/>
    <w:rsid w:val="00732E60"/>
    <w:rsid w:val="007367A1"/>
    <w:rsid w:val="007607B9"/>
    <w:rsid w:val="008428F2"/>
    <w:rsid w:val="00865765"/>
    <w:rsid w:val="00873C96"/>
    <w:rsid w:val="008B5F0F"/>
    <w:rsid w:val="00A559CC"/>
    <w:rsid w:val="00A66E1D"/>
    <w:rsid w:val="00A700A9"/>
    <w:rsid w:val="00A77BF3"/>
    <w:rsid w:val="00A94D57"/>
    <w:rsid w:val="00AD0A09"/>
    <w:rsid w:val="00AE420B"/>
    <w:rsid w:val="00BD48DC"/>
    <w:rsid w:val="00C068F2"/>
    <w:rsid w:val="00C12CFC"/>
    <w:rsid w:val="00D3011B"/>
    <w:rsid w:val="00D50F93"/>
    <w:rsid w:val="00D740B5"/>
    <w:rsid w:val="00D85726"/>
    <w:rsid w:val="00DA48BE"/>
    <w:rsid w:val="00DB5D07"/>
    <w:rsid w:val="00F34FD2"/>
    <w:rsid w:val="00F57C7F"/>
    <w:rsid w:val="00F76FE7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3.wmf"/><Relationship Id="rId13" Type="http://schemas.openxmlformats.org/officeDocument/2006/relationships/oleObject" Target="embeddings/Microsoft_Equation2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quation4.bin"/><Relationship Id="rId18" Type="http://schemas.openxmlformats.org/officeDocument/2006/relationships/image" Target="media/image6.emf"/><Relationship Id="rId19" Type="http://schemas.openxmlformats.org/officeDocument/2006/relationships/oleObject" Target="embeddings/oleObject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2</cp:revision>
  <cp:lastPrinted>2004-05-01T00:43:00Z</cp:lastPrinted>
  <dcterms:created xsi:type="dcterms:W3CDTF">2013-01-24T15:55:00Z</dcterms:created>
  <dcterms:modified xsi:type="dcterms:W3CDTF">2013-01-24T15:55:00Z</dcterms:modified>
</cp:coreProperties>
</file>